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E39B" w14:textId="77777777" w:rsidR="009349FE" w:rsidRDefault="009349FE" w:rsidP="009349FE">
      <w:pPr>
        <w:pStyle w:val="StandardWeb"/>
        <w:tabs>
          <w:tab w:val="left" w:pos="7371"/>
          <w:tab w:val="left" w:pos="9217"/>
        </w:tabs>
        <w:spacing w:line="340" w:lineRule="atLeast"/>
        <w:ind w:right="2029"/>
        <w:outlineLvl w:val="0"/>
        <w:rPr>
          <w:rFonts w:ascii="Arial" w:hAnsi="Arial" w:cs="Arial"/>
          <w:szCs w:val="22"/>
          <w:u w:val="single"/>
        </w:rPr>
      </w:pPr>
    </w:p>
    <w:p w14:paraId="44C28EAB" w14:textId="77777777" w:rsidR="009349FE" w:rsidRPr="005C7F14" w:rsidRDefault="009349FE" w:rsidP="00D2114E">
      <w:pPr>
        <w:pStyle w:val="StandardWeb"/>
        <w:tabs>
          <w:tab w:val="left" w:pos="7371"/>
          <w:tab w:val="left" w:pos="9217"/>
        </w:tabs>
        <w:spacing w:line="340" w:lineRule="atLeast"/>
        <w:ind w:right="1247"/>
        <w:outlineLvl w:val="0"/>
        <w:rPr>
          <w:rFonts w:ascii="Arial" w:hAnsi="Arial" w:cs="Arial"/>
          <w:sz w:val="20"/>
          <w:szCs w:val="18"/>
          <w:u w:val="single"/>
        </w:rPr>
      </w:pPr>
    </w:p>
    <w:p w14:paraId="08B5FA7B" w14:textId="77777777" w:rsidR="005C7F14" w:rsidRPr="005C7F14" w:rsidRDefault="005C7F14" w:rsidP="007346B0">
      <w:pPr>
        <w:pStyle w:val="StandardWeb"/>
        <w:tabs>
          <w:tab w:val="left" w:pos="7371"/>
          <w:tab w:val="left" w:pos="8505"/>
          <w:tab w:val="left" w:pos="9217"/>
        </w:tabs>
        <w:spacing w:before="0" w:beforeAutospacing="0" w:after="0" w:afterAutospacing="0" w:line="340" w:lineRule="atLeast"/>
        <w:ind w:right="1247"/>
        <w:jc w:val="center"/>
        <w:outlineLvl w:val="0"/>
        <w:rPr>
          <w:rFonts w:ascii="Arial" w:hAnsi="Arial" w:cs="Arial"/>
          <w:sz w:val="20"/>
          <w:szCs w:val="22"/>
        </w:rPr>
      </w:pPr>
    </w:p>
    <w:p w14:paraId="00246A01" w14:textId="77777777" w:rsidR="005C7F14" w:rsidRPr="005C7F14" w:rsidRDefault="005C7F14" w:rsidP="007346B0">
      <w:pPr>
        <w:pStyle w:val="StandardWeb"/>
        <w:tabs>
          <w:tab w:val="left" w:pos="7371"/>
          <w:tab w:val="left" w:pos="8505"/>
          <w:tab w:val="left" w:pos="9217"/>
        </w:tabs>
        <w:spacing w:before="0" w:beforeAutospacing="0" w:after="0" w:afterAutospacing="0" w:line="340" w:lineRule="atLeast"/>
        <w:ind w:right="1247"/>
        <w:jc w:val="center"/>
        <w:outlineLvl w:val="0"/>
        <w:rPr>
          <w:rFonts w:ascii="Arial" w:hAnsi="Arial" w:cs="Arial"/>
          <w:sz w:val="20"/>
          <w:szCs w:val="22"/>
        </w:rPr>
      </w:pPr>
    </w:p>
    <w:p w14:paraId="76E81C65" w14:textId="64B4D756" w:rsidR="009C7EBD" w:rsidRPr="0048776A" w:rsidRDefault="007346B0" w:rsidP="007346B0">
      <w:pPr>
        <w:pStyle w:val="StandardWeb"/>
        <w:tabs>
          <w:tab w:val="left" w:pos="7371"/>
          <w:tab w:val="left" w:pos="8505"/>
          <w:tab w:val="left" w:pos="9217"/>
        </w:tabs>
        <w:spacing w:before="0" w:beforeAutospacing="0" w:after="0" w:afterAutospacing="0" w:line="340" w:lineRule="atLeast"/>
        <w:ind w:right="1247"/>
        <w:jc w:val="center"/>
        <w:outlineLvl w:val="0"/>
        <w:rPr>
          <w:rFonts w:ascii="Arial" w:hAnsi="Arial" w:cs="Arial"/>
          <w:szCs w:val="28"/>
        </w:rPr>
      </w:pPr>
      <w:r w:rsidRPr="007346B0">
        <w:rPr>
          <w:rFonts w:ascii="Arial" w:hAnsi="Arial" w:cs="Arial"/>
          <w:szCs w:val="28"/>
        </w:rPr>
        <w:t>PRESSEMITTEILUNG</w:t>
      </w:r>
    </w:p>
    <w:p w14:paraId="41964C92" w14:textId="77777777" w:rsidR="00491BF0" w:rsidRPr="005C7F14" w:rsidRDefault="00491BF0" w:rsidP="009C7EBD">
      <w:pPr>
        <w:pStyle w:val="StandardWeb"/>
        <w:tabs>
          <w:tab w:val="left" w:pos="7371"/>
          <w:tab w:val="left" w:pos="8505"/>
          <w:tab w:val="left" w:pos="9217"/>
        </w:tabs>
        <w:spacing w:before="0" w:beforeAutospacing="0" w:after="0" w:afterAutospacing="0" w:line="340" w:lineRule="atLeast"/>
        <w:ind w:right="1247"/>
        <w:outlineLvl w:val="0"/>
        <w:rPr>
          <w:rFonts w:ascii="Arial" w:hAnsi="Arial" w:cs="Arial"/>
          <w:sz w:val="20"/>
          <w:szCs w:val="22"/>
        </w:rPr>
      </w:pPr>
    </w:p>
    <w:p w14:paraId="3E045CDF" w14:textId="2EA9D595" w:rsidR="009349FE" w:rsidRPr="0052052F" w:rsidRDefault="009A5F2B" w:rsidP="005C7F14">
      <w:pPr>
        <w:pStyle w:val="StandardWeb"/>
        <w:tabs>
          <w:tab w:val="left" w:pos="7088"/>
          <w:tab w:val="left" w:pos="8080"/>
        </w:tabs>
        <w:spacing w:before="0" w:beforeAutospacing="0" w:after="0" w:afterAutospacing="0" w:line="340" w:lineRule="atLeast"/>
        <w:ind w:right="821"/>
        <w:outlineLvl w:val="0"/>
        <w:rPr>
          <w:rFonts w:ascii="Arial" w:hAnsi="Arial" w:cs="Arial"/>
          <w:szCs w:val="22"/>
          <w:u w:val="single"/>
        </w:rPr>
      </w:pPr>
      <w:r w:rsidRPr="009A5F2B">
        <w:rPr>
          <w:rFonts w:ascii="Arial" w:hAnsi="Arial" w:cs="Arial"/>
          <w:szCs w:val="22"/>
          <w:u w:val="single"/>
        </w:rPr>
        <w:t>Initiative für sicheres Tuning</w:t>
      </w:r>
      <w:r>
        <w:rPr>
          <w:rFonts w:ascii="Arial" w:hAnsi="Arial" w:cs="Arial"/>
          <w:szCs w:val="22"/>
          <w:u w:val="single"/>
        </w:rPr>
        <w:t xml:space="preserve"> </w:t>
      </w:r>
      <w:r w:rsidRPr="009A5F2B">
        <w:rPr>
          <w:rFonts w:ascii="Arial" w:hAnsi="Arial" w:cs="Arial"/>
          <w:szCs w:val="22"/>
          <w:u w:val="single"/>
        </w:rPr>
        <w:t>zeigt aktuelles Kampagnenfahrzeug im originalen Polizei-Look auf dem VDAT-Gemeinschaftsstand</w:t>
      </w:r>
      <w:r>
        <w:rPr>
          <w:rFonts w:ascii="Arial" w:hAnsi="Arial" w:cs="Arial"/>
          <w:szCs w:val="22"/>
          <w:u w:val="single"/>
        </w:rPr>
        <w:t xml:space="preserve"> in Halle A5 | Stand 305</w:t>
      </w:r>
    </w:p>
    <w:p w14:paraId="486BBD10" w14:textId="532D0B7E" w:rsidR="009349FE" w:rsidRPr="0048776A" w:rsidRDefault="009A5F2B" w:rsidP="0048776A">
      <w:pPr>
        <w:pStyle w:val="StandardWeb"/>
        <w:tabs>
          <w:tab w:val="left" w:pos="8460"/>
          <w:tab w:val="left" w:pos="8508"/>
          <w:tab w:val="left" w:pos="9217"/>
        </w:tabs>
        <w:spacing w:before="240" w:beforeAutospacing="0" w:after="120" w:afterAutospacing="0" w:line="340" w:lineRule="atLeast"/>
        <w:ind w:right="1178"/>
        <w:rPr>
          <w:rFonts w:ascii="Arial" w:hAnsi="Arial" w:cs="Arial"/>
          <w:b/>
          <w:sz w:val="38"/>
          <w:szCs w:val="38"/>
        </w:rPr>
      </w:pPr>
      <w:r>
        <w:rPr>
          <w:rFonts w:ascii="Arial" w:hAnsi="Arial" w:cs="Arial"/>
          <w:b/>
          <w:sz w:val="38"/>
          <w:szCs w:val="38"/>
        </w:rPr>
        <w:t>TUNE IT! SAFE!</w:t>
      </w:r>
      <w:r w:rsidRPr="009A5F2B">
        <w:rPr>
          <w:rFonts w:ascii="Arial" w:hAnsi="Arial" w:cs="Arial"/>
          <w:b/>
          <w:sz w:val="38"/>
          <w:szCs w:val="38"/>
        </w:rPr>
        <w:t xml:space="preserve"> präsentiert STEEDA Q</w:t>
      </w:r>
      <w:proofErr w:type="gramStart"/>
      <w:r w:rsidRPr="009A5F2B">
        <w:rPr>
          <w:rFonts w:ascii="Arial" w:hAnsi="Arial" w:cs="Arial"/>
          <w:b/>
          <w:sz w:val="38"/>
          <w:szCs w:val="38"/>
        </w:rPr>
        <w:t>500</w:t>
      </w:r>
      <w:r>
        <w:rPr>
          <w:rFonts w:ascii="Arial" w:hAnsi="Arial" w:cs="Arial"/>
          <w:b/>
          <w:sz w:val="38"/>
          <w:szCs w:val="38"/>
        </w:rPr>
        <w:t xml:space="preserve"> </w:t>
      </w:r>
      <w:r w:rsidRPr="009A5F2B">
        <w:rPr>
          <w:rFonts w:ascii="Arial" w:hAnsi="Arial" w:cs="Arial"/>
          <w:b/>
          <w:sz w:val="38"/>
          <w:szCs w:val="38"/>
        </w:rPr>
        <w:t xml:space="preserve"> </w:t>
      </w:r>
      <w:proofErr w:type="spellStart"/>
      <w:r>
        <w:rPr>
          <w:rFonts w:ascii="Arial" w:hAnsi="Arial" w:cs="Arial"/>
          <w:b/>
          <w:sz w:val="38"/>
          <w:szCs w:val="38"/>
        </w:rPr>
        <w:t>Ford</w:t>
      </w:r>
      <w:proofErr w:type="spellEnd"/>
      <w:proofErr w:type="gramEnd"/>
      <w:r>
        <w:rPr>
          <w:rFonts w:ascii="Arial" w:hAnsi="Arial" w:cs="Arial"/>
          <w:b/>
          <w:sz w:val="38"/>
          <w:szCs w:val="38"/>
        </w:rPr>
        <w:t xml:space="preserve"> </w:t>
      </w:r>
      <w:r w:rsidRPr="009A5F2B">
        <w:rPr>
          <w:rFonts w:ascii="Arial" w:hAnsi="Arial" w:cs="Arial"/>
          <w:b/>
          <w:sz w:val="38"/>
          <w:szCs w:val="38"/>
        </w:rPr>
        <w:t>Mustang auf der Tuning World Bodensee</w:t>
      </w:r>
    </w:p>
    <w:p w14:paraId="219D1BBB" w14:textId="5CBF0637" w:rsidR="00C73539" w:rsidRPr="002A6CEF" w:rsidRDefault="009A5F2B" w:rsidP="009A5F2B">
      <w:pPr>
        <w:spacing w:line="360" w:lineRule="exact"/>
        <w:ind w:right="1247"/>
        <w:jc w:val="both"/>
        <w:rPr>
          <w:rFonts w:ascii="Arial" w:hAnsi="Arial" w:cs="Arial"/>
          <w:b/>
          <w:sz w:val="22"/>
          <w:szCs w:val="22"/>
        </w:rPr>
      </w:pPr>
      <w:r w:rsidRPr="002A6CEF">
        <w:rPr>
          <w:rFonts w:ascii="Arial" w:hAnsi="Arial" w:cs="Arial"/>
          <w:b/>
          <w:sz w:val="22"/>
          <w:szCs w:val="22"/>
        </w:rPr>
        <w:t>Friedrichshafen</w:t>
      </w:r>
      <w:r w:rsidR="00916DC4" w:rsidRPr="002A6CEF">
        <w:rPr>
          <w:rFonts w:ascii="Arial" w:hAnsi="Arial" w:cs="Arial"/>
          <w:b/>
          <w:sz w:val="22"/>
          <w:szCs w:val="22"/>
        </w:rPr>
        <w:t xml:space="preserve">, </w:t>
      </w:r>
      <w:r w:rsidRPr="002A6CEF">
        <w:rPr>
          <w:rFonts w:ascii="Arial" w:hAnsi="Arial" w:cs="Arial"/>
          <w:b/>
          <w:sz w:val="22"/>
          <w:szCs w:val="22"/>
        </w:rPr>
        <w:t>13</w:t>
      </w:r>
      <w:r w:rsidR="00916DC4" w:rsidRPr="002A6CEF">
        <w:rPr>
          <w:rFonts w:ascii="Arial" w:hAnsi="Arial" w:cs="Arial"/>
          <w:b/>
          <w:sz w:val="22"/>
          <w:szCs w:val="22"/>
        </w:rPr>
        <w:t>.</w:t>
      </w:r>
      <w:r w:rsidRPr="002A6CEF">
        <w:rPr>
          <w:rFonts w:ascii="Arial" w:hAnsi="Arial" w:cs="Arial"/>
          <w:b/>
          <w:sz w:val="22"/>
          <w:szCs w:val="22"/>
        </w:rPr>
        <w:t>05</w:t>
      </w:r>
      <w:r w:rsidR="00916DC4" w:rsidRPr="002A6CEF">
        <w:rPr>
          <w:rFonts w:ascii="Arial" w:hAnsi="Arial" w:cs="Arial"/>
          <w:b/>
          <w:sz w:val="22"/>
          <w:szCs w:val="22"/>
        </w:rPr>
        <w:t>.202</w:t>
      </w:r>
      <w:r w:rsidRPr="002A6CEF">
        <w:rPr>
          <w:rFonts w:ascii="Arial" w:hAnsi="Arial" w:cs="Arial"/>
          <w:b/>
          <w:sz w:val="22"/>
          <w:szCs w:val="22"/>
        </w:rPr>
        <w:t>6</w:t>
      </w:r>
      <w:r w:rsidR="00916DC4" w:rsidRPr="002A6CEF">
        <w:rPr>
          <w:rFonts w:ascii="Arial" w:hAnsi="Arial" w:cs="Arial"/>
          <w:b/>
          <w:sz w:val="22"/>
          <w:szCs w:val="22"/>
        </w:rPr>
        <w:t xml:space="preserve">. </w:t>
      </w:r>
      <w:r w:rsidRPr="002A6CEF">
        <w:rPr>
          <w:rFonts w:ascii="Arial" w:hAnsi="Arial" w:cs="Arial"/>
          <w:b/>
          <w:sz w:val="22"/>
          <w:szCs w:val="22"/>
        </w:rPr>
        <w:t>S</w:t>
      </w:r>
      <w:r w:rsidRPr="002A6CEF">
        <w:rPr>
          <w:rFonts w:ascii="Arial" w:hAnsi="Arial" w:cs="Arial"/>
          <w:b/>
          <w:sz w:val="22"/>
          <w:szCs w:val="22"/>
        </w:rPr>
        <w:t xml:space="preserve">icheres Tuning gehört dorthin, wo die Szene zusammenkommt: Wenn vom 14. bis 17. Mai 2026 die Tuning World Bodensee in der Messe Friedrichshafen ihre Tore öffnet, ist auch die Initiative TUNE IT! SAFE! wieder vor Ort. Auf dem VDAT-Gemeinschaftsstand </w:t>
      </w:r>
      <w:r w:rsidRPr="002A6CEF">
        <w:rPr>
          <w:rFonts w:ascii="Arial" w:hAnsi="Arial" w:cs="Arial"/>
          <w:b/>
          <w:sz w:val="22"/>
          <w:szCs w:val="22"/>
        </w:rPr>
        <w:t xml:space="preserve">in Halle A5, Stand 305 </w:t>
      </w:r>
      <w:r w:rsidRPr="002A6CEF">
        <w:rPr>
          <w:rFonts w:ascii="Arial" w:hAnsi="Arial" w:cs="Arial"/>
          <w:b/>
          <w:sz w:val="22"/>
          <w:szCs w:val="22"/>
        </w:rPr>
        <w:t xml:space="preserve">präsentiert die bundesweite Verkehrssicherheitskampagne ihr aktuelles Kampagnenfahrzeug: </w:t>
      </w:r>
      <w:r w:rsidRPr="002A6CEF">
        <w:rPr>
          <w:rFonts w:ascii="Arial" w:hAnsi="Arial" w:cs="Arial"/>
          <w:b/>
          <w:sz w:val="22"/>
          <w:szCs w:val="22"/>
        </w:rPr>
        <w:t xml:space="preserve">den </w:t>
      </w:r>
      <w:r w:rsidRPr="002A6CEF">
        <w:rPr>
          <w:rFonts w:ascii="Arial" w:hAnsi="Arial" w:cs="Arial"/>
          <w:b/>
          <w:sz w:val="22"/>
          <w:szCs w:val="22"/>
        </w:rPr>
        <w:t>STEEDA Q500 Ford Mustang im originalen Polizei-</w:t>
      </w:r>
      <w:r w:rsidRPr="002A6CEF">
        <w:rPr>
          <w:rFonts w:ascii="Arial" w:hAnsi="Arial" w:cs="Arial"/>
          <w:b/>
          <w:sz w:val="22"/>
          <w:szCs w:val="22"/>
        </w:rPr>
        <w:t>Look</w:t>
      </w:r>
      <w:r w:rsidR="00785417" w:rsidRPr="002A6CEF">
        <w:rPr>
          <w:rFonts w:ascii="Arial" w:hAnsi="Arial" w:cs="Arial"/>
          <w:b/>
          <w:sz w:val="22"/>
          <w:szCs w:val="22"/>
        </w:rPr>
        <w:t>.</w:t>
      </w:r>
    </w:p>
    <w:p w14:paraId="3FECF0EE" w14:textId="77777777" w:rsidR="00C73539" w:rsidRPr="002A6CEF" w:rsidRDefault="00C73539" w:rsidP="00F62691">
      <w:pPr>
        <w:spacing w:line="360" w:lineRule="exact"/>
        <w:ind w:right="1264"/>
        <w:jc w:val="both"/>
        <w:rPr>
          <w:rFonts w:ascii="Arial" w:hAnsi="Arial" w:cs="Arial"/>
          <w:b/>
          <w:sz w:val="22"/>
          <w:szCs w:val="22"/>
        </w:rPr>
      </w:pPr>
    </w:p>
    <w:p w14:paraId="2E8458C4" w14:textId="1DB456CB" w:rsidR="00606BFE" w:rsidRPr="002A6CEF" w:rsidRDefault="002A6CEF" w:rsidP="009C5F5D">
      <w:pPr>
        <w:spacing w:line="360" w:lineRule="exact"/>
        <w:ind w:right="1264"/>
        <w:jc w:val="both"/>
        <w:rPr>
          <w:rFonts w:ascii="Arial" w:hAnsi="Arial" w:cs="Arial"/>
          <w:bCs/>
          <w:sz w:val="22"/>
          <w:szCs w:val="22"/>
        </w:rPr>
      </w:pPr>
      <w:r w:rsidRPr="002A6CEF">
        <w:rPr>
          <w:rFonts w:ascii="Arial" w:hAnsi="Arial" w:cs="Arial"/>
          <w:bCs/>
          <w:sz w:val="22"/>
          <w:szCs w:val="22"/>
        </w:rPr>
        <w:t>Das kraftvolle Sportcoupé feierte auf der Essen Motor Show</w:t>
      </w:r>
      <w:r w:rsidRPr="002A6CEF">
        <w:rPr>
          <w:rFonts w:ascii="Arial" w:hAnsi="Arial" w:cs="Arial"/>
          <w:bCs/>
          <w:sz w:val="22"/>
          <w:szCs w:val="22"/>
        </w:rPr>
        <w:t xml:space="preserve"> 2025</w:t>
      </w:r>
      <w:r w:rsidRPr="002A6CEF">
        <w:rPr>
          <w:rFonts w:ascii="Arial" w:hAnsi="Arial" w:cs="Arial"/>
          <w:bCs/>
          <w:sz w:val="22"/>
          <w:szCs w:val="22"/>
        </w:rPr>
        <w:t xml:space="preserve"> Weltpremiere und macht nun auch am Bodensee deutlich, wofür TUNE IT! SAFE! seit mehr als zwei Jahrzehnten steht: Fahrzeugindividualisierung, Fahrspaß und Performance müssen nicht im Widerspruch zu Sicherheit, Qualität und gesetzlichen Vorgaben stehen. Gerade auf einer Messe, die Szene, Industrie, Handel und Tuning-Fans zusammenbringt, setzt das auffällige Polizeifahrzeug ein klares Signal gegen unsicheres und unzulässiges Tuning.</w:t>
      </w:r>
    </w:p>
    <w:p w14:paraId="04829670" w14:textId="77777777" w:rsidR="002A6CEF" w:rsidRPr="002A6CEF" w:rsidRDefault="002A6CEF" w:rsidP="009C5F5D">
      <w:pPr>
        <w:spacing w:line="360" w:lineRule="exact"/>
        <w:ind w:right="1264"/>
        <w:jc w:val="both"/>
        <w:rPr>
          <w:rFonts w:ascii="Arial" w:hAnsi="Arial" w:cs="Arial"/>
          <w:bCs/>
          <w:sz w:val="22"/>
          <w:szCs w:val="22"/>
        </w:rPr>
      </w:pPr>
    </w:p>
    <w:p w14:paraId="3DC1AD8B" w14:textId="40D045DB" w:rsidR="002A6CEF" w:rsidRPr="002A6CEF" w:rsidRDefault="002A6CEF" w:rsidP="002A6CEF">
      <w:pPr>
        <w:spacing w:line="360" w:lineRule="exact"/>
        <w:ind w:right="1264"/>
        <w:jc w:val="both"/>
        <w:rPr>
          <w:rFonts w:ascii="Arial" w:hAnsi="Arial" w:cs="Arial"/>
          <w:b/>
          <w:bCs/>
          <w:sz w:val="22"/>
          <w:szCs w:val="22"/>
        </w:rPr>
      </w:pPr>
      <w:r w:rsidRPr="002A6CEF">
        <w:rPr>
          <w:rFonts w:ascii="Arial" w:hAnsi="Arial" w:cs="Arial"/>
          <w:b/>
          <w:bCs/>
          <w:sz w:val="22"/>
          <w:szCs w:val="22"/>
        </w:rPr>
        <w:t xml:space="preserve">Beratung direkt am </w:t>
      </w:r>
      <w:r>
        <w:rPr>
          <w:rFonts w:ascii="Arial" w:hAnsi="Arial" w:cs="Arial"/>
          <w:b/>
          <w:bCs/>
          <w:sz w:val="22"/>
          <w:szCs w:val="22"/>
        </w:rPr>
        <w:t>Kampagnenf</w:t>
      </w:r>
      <w:r w:rsidRPr="002A6CEF">
        <w:rPr>
          <w:rFonts w:ascii="Arial" w:hAnsi="Arial" w:cs="Arial"/>
          <w:b/>
          <w:bCs/>
          <w:sz w:val="22"/>
          <w:szCs w:val="22"/>
        </w:rPr>
        <w:t>ahrzeug</w:t>
      </w:r>
    </w:p>
    <w:p w14:paraId="07678BDD" w14:textId="77777777" w:rsidR="002A6CEF" w:rsidRPr="002A6CEF" w:rsidRDefault="002A6CEF" w:rsidP="002A6CEF">
      <w:pPr>
        <w:spacing w:line="360" w:lineRule="exact"/>
        <w:ind w:right="1264"/>
        <w:jc w:val="both"/>
        <w:rPr>
          <w:rFonts w:ascii="Arial" w:hAnsi="Arial" w:cs="Arial"/>
          <w:sz w:val="22"/>
          <w:szCs w:val="22"/>
        </w:rPr>
      </w:pPr>
    </w:p>
    <w:p w14:paraId="0252C729" w14:textId="1921DEC1" w:rsidR="002A6CEF" w:rsidRDefault="002A6CEF" w:rsidP="002A6CEF">
      <w:pPr>
        <w:spacing w:line="360" w:lineRule="exact"/>
        <w:ind w:right="1264"/>
        <w:jc w:val="both"/>
        <w:rPr>
          <w:rFonts w:ascii="Arial" w:hAnsi="Arial" w:cs="Arial"/>
          <w:sz w:val="22"/>
          <w:szCs w:val="22"/>
        </w:rPr>
      </w:pPr>
      <w:r w:rsidRPr="002A6CEF">
        <w:rPr>
          <w:rFonts w:ascii="Arial" w:hAnsi="Arial" w:cs="Arial"/>
          <w:sz w:val="22"/>
          <w:szCs w:val="22"/>
        </w:rPr>
        <w:t>Neben dem STEEDA Q500 Ford Mustang stehen auf dem VDAT-Gemeinschaftsstand erneut Fachleute aus der Praxis für Gespräche bereit. Experten der Polizei sowie der Prüforganisationen GTÜ, KÜS und TÜV SÜD informieren über zulässige Veränderungen am Fahrzeug, geben Hinweise zu Eintragungen, Gutachten und Nachweisen und beantworten Fragen rund um sicheres und regelkonformes Tuning.</w:t>
      </w:r>
      <w:r w:rsidRPr="002A6CEF">
        <w:rPr>
          <w:rFonts w:ascii="Arial" w:hAnsi="Arial" w:cs="Arial"/>
          <w:sz w:val="22"/>
          <w:szCs w:val="22"/>
        </w:rPr>
        <w:t xml:space="preserve"> </w:t>
      </w:r>
      <w:r w:rsidRPr="002A6CEF">
        <w:rPr>
          <w:rFonts w:ascii="Arial" w:hAnsi="Arial" w:cs="Arial"/>
          <w:sz w:val="22"/>
          <w:szCs w:val="22"/>
        </w:rPr>
        <w:t>Damit bietet TUNE IT! SAFE! Messebesucherinnen und Messebesuchern nicht nur ein starkes Showcar, sondern auch konkrete Hilfestellung für eigene Fahrzeugprojekte – von Rädern und Reifen über Fahrwerk, Bremsen, Anbauteile und Beleuchtung bis hin zu Abgasanlage und Karosserie.</w:t>
      </w:r>
    </w:p>
    <w:p w14:paraId="62C8EF85" w14:textId="77777777" w:rsidR="002A6CEF" w:rsidRDefault="002A6CEF" w:rsidP="002A6CEF">
      <w:pPr>
        <w:spacing w:line="360" w:lineRule="exact"/>
        <w:ind w:right="1264"/>
        <w:jc w:val="both"/>
        <w:rPr>
          <w:rFonts w:ascii="Arial" w:hAnsi="Arial" w:cs="Arial"/>
          <w:sz w:val="22"/>
          <w:szCs w:val="22"/>
        </w:rPr>
      </w:pPr>
    </w:p>
    <w:p w14:paraId="201381CC" w14:textId="77777777" w:rsidR="002A6CEF" w:rsidRPr="002A6CEF" w:rsidRDefault="002A6CEF" w:rsidP="002A6CEF">
      <w:pPr>
        <w:spacing w:line="360" w:lineRule="exact"/>
        <w:ind w:right="1264"/>
        <w:jc w:val="both"/>
        <w:rPr>
          <w:rFonts w:ascii="Arial" w:hAnsi="Arial" w:cs="Arial"/>
          <w:sz w:val="22"/>
          <w:szCs w:val="22"/>
        </w:rPr>
      </w:pPr>
    </w:p>
    <w:p w14:paraId="136AECFA" w14:textId="78065E8D" w:rsidR="00606BFE" w:rsidRDefault="00606BFE" w:rsidP="002A6CEF">
      <w:pPr>
        <w:spacing w:after="240" w:line="360" w:lineRule="exact"/>
        <w:ind w:right="1264"/>
        <w:jc w:val="right"/>
        <w:rPr>
          <w:rFonts w:ascii="Arial" w:hAnsi="Arial" w:cs="Arial"/>
          <w:b/>
          <w:sz w:val="22"/>
          <w:szCs w:val="22"/>
        </w:rPr>
      </w:pPr>
      <w:r>
        <w:rPr>
          <w:rFonts w:ascii="Arial" w:hAnsi="Arial" w:cs="Arial"/>
          <w:sz w:val="18"/>
          <w:szCs w:val="22"/>
        </w:rPr>
        <w:t>1/3</w:t>
      </w:r>
    </w:p>
    <w:p w14:paraId="4BA6BB3E" w14:textId="77777777" w:rsidR="00606BFE" w:rsidRDefault="00606BFE" w:rsidP="00FD2266">
      <w:pPr>
        <w:spacing w:after="240" w:line="360" w:lineRule="exact"/>
        <w:ind w:right="1264"/>
        <w:jc w:val="both"/>
        <w:rPr>
          <w:rFonts w:ascii="Arial" w:hAnsi="Arial" w:cs="Arial"/>
          <w:b/>
          <w:sz w:val="22"/>
          <w:szCs w:val="22"/>
        </w:rPr>
      </w:pPr>
    </w:p>
    <w:p w14:paraId="40FC6B5C" w14:textId="77777777" w:rsidR="00606BFE" w:rsidRDefault="00606BFE" w:rsidP="00FD2266">
      <w:pPr>
        <w:spacing w:after="240" w:line="360" w:lineRule="exact"/>
        <w:ind w:right="1264"/>
        <w:jc w:val="both"/>
        <w:rPr>
          <w:rFonts w:ascii="Arial" w:hAnsi="Arial" w:cs="Arial"/>
          <w:b/>
          <w:sz w:val="22"/>
          <w:szCs w:val="22"/>
        </w:rPr>
      </w:pPr>
    </w:p>
    <w:p w14:paraId="73F6AAB5" w14:textId="77777777" w:rsidR="002A0DCC" w:rsidRDefault="002A0DCC" w:rsidP="002A6CEF">
      <w:pPr>
        <w:pStyle w:val="StandardWeb"/>
        <w:tabs>
          <w:tab w:val="left" w:pos="8460"/>
          <w:tab w:val="left" w:pos="8508"/>
          <w:tab w:val="left" w:pos="9217"/>
        </w:tabs>
        <w:spacing w:after="240" w:line="360" w:lineRule="exact"/>
        <w:ind w:right="1446"/>
        <w:jc w:val="both"/>
        <w:rPr>
          <w:rFonts w:ascii="Arial" w:hAnsi="Arial" w:cs="Arial"/>
          <w:b/>
          <w:bCs/>
          <w:sz w:val="22"/>
          <w:szCs w:val="22"/>
        </w:rPr>
      </w:pPr>
    </w:p>
    <w:p w14:paraId="590CEB60" w14:textId="0A6586F2" w:rsidR="002A6CEF" w:rsidRPr="002A6CEF" w:rsidRDefault="002A6CEF" w:rsidP="002A6CEF">
      <w:pPr>
        <w:pStyle w:val="StandardWeb"/>
        <w:tabs>
          <w:tab w:val="left" w:pos="8460"/>
          <w:tab w:val="left" w:pos="8508"/>
          <w:tab w:val="left" w:pos="9217"/>
        </w:tabs>
        <w:spacing w:after="240" w:line="360" w:lineRule="exact"/>
        <w:ind w:right="1446"/>
        <w:jc w:val="both"/>
        <w:rPr>
          <w:rFonts w:ascii="Arial" w:hAnsi="Arial" w:cs="Arial"/>
          <w:b/>
          <w:bCs/>
          <w:sz w:val="22"/>
          <w:szCs w:val="22"/>
        </w:rPr>
      </w:pPr>
      <w:r w:rsidRPr="002A6CEF">
        <w:rPr>
          <w:rFonts w:ascii="Arial" w:hAnsi="Arial" w:cs="Arial"/>
          <w:b/>
          <w:bCs/>
          <w:sz w:val="22"/>
          <w:szCs w:val="22"/>
        </w:rPr>
        <w:t>V8-Sportcoupé mit konsequent abgestimmtem Tuning-Paket</w:t>
      </w:r>
    </w:p>
    <w:p w14:paraId="484530E7" w14:textId="64D03E42" w:rsidR="002A6CEF" w:rsidRPr="002A6CEF" w:rsidRDefault="002A6CEF" w:rsidP="002A6CEF">
      <w:pPr>
        <w:pStyle w:val="StandardWeb"/>
        <w:tabs>
          <w:tab w:val="left" w:pos="8460"/>
          <w:tab w:val="left" w:pos="8508"/>
          <w:tab w:val="left" w:pos="9217"/>
        </w:tabs>
        <w:spacing w:after="240" w:line="360" w:lineRule="exact"/>
        <w:ind w:right="1446"/>
        <w:jc w:val="both"/>
        <w:rPr>
          <w:rFonts w:ascii="Arial" w:hAnsi="Arial" w:cs="Arial"/>
          <w:sz w:val="22"/>
          <w:szCs w:val="22"/>
        </w:rPr>
      </w:pPr>
      <w:r w:rsidRPr="002A6CEF">
        <w:rPr>
          <w:rFonts w:ascii="Arial" w:hAnsi="Arial" w:cs="Arial"/>
          <w:sz w:val="22"/>
          <w:szCs w:val="22"/>
        </w:rPr>
        <w:t xml:space="preserve">Die Basis für das aktuelle TUNE IT! </w:t>
      </w:r>
      <w:proofErr w:type="gramStart"/>
      <w:r w:rsidRPr="002A6CEF">
        <w:rPr>
          <w:rFonts w:ascii="Arial" w:hAnsi="Arial" w:cs="Arial"/>
          <w:sz w:val="22"/>
          <w:szCs w:val="22"/>
        </w:rPr>
        <w:t>SAFE!-</w:t>
      </w:r>
      <w:proofErr w:type="gramEnd"/>
      <w:r w:rsidRPr="002A6CEF">
        <w:rPr>
          <w:rFonts w:ascii="Arial" w:hAnsi="Arial" w:cs="Arial"/>
          <w:sz w:val="22"/>
          <w:szCs w:val="22"/>
        </w:rPr>
        <w:t xml:space="preserve">Kampagnenfahrzeug bildet ein Ford Mustang GT Fastback mit 5,0-Liter-Ti-VCT-V8-Motor. Das Fahrzeug leistet 328 kW / 446 PS und entwickelt ein maximales Drehmoment von 540 Nm. Für die Individualisierung des Mustangs zeichnet FIEGEPERFORMANCE verantwortlich, </w:t>
      </w:r>
      <w:r>
        <w:rPr>
          <w:rFonts w:ascii="Arial" w:hAnsi="Arial" w:cs="Arial"/>
          <w:sz w:val="22"/>
          <w:szCs w:val="22"/>
        </w:rPr>
        <w:t>welches</w:t>
      </w:r>
      <w:r w:rsidRPr="002A6CEF">
        <w:rPr>
          <w:rFonts w:ascii="Arial" w:hAnsi="Arial" w:cs="Arial"/>
          <w:sz w:val="22"/>
          <w:szCs w:val="22"/>
        </w:rPr>
        <w:t xml:space="preserve"> den STEEDA Q500 Ford Mustang mit einem fahrdynamisch wie sicherheitstechnisch sorgfältig abgestimmten Tuning-Paket umgesetzt hat.</w:t>
      </w:r>
      <w:r>
        <w:rPr>
          <w:rFonts w:ascii="Arial" w:hAnsi="Arial" w:cs="Arial"/>
          <w:sz w:val="22"/>
          <w:szCs w:val="22"/>
        </w:rPr>
        <w:t xml:space="preserve"> </w:t>
      </w:r>
      <w:r w:rsidRPr="002A6CEF">
        <w:rPr>
          <w:rFonts w:ascii="Arial" w:hAnsi="Arial" w:cs="Arial"/>
          <w:sz w:val="22"/>
          <w:szCs w:val="22"/>
        </w:rPr>
        <w:t>Im Zentrum der technischen Optimierung steht das STEEDA Basis-Pack. Einstellbare Stabilisatoren, Dualrate-Fahrwerksfedern, Komponenten zur Versteifung der Hinterachse sowie weitere Fahrwerks- und Karosserieelemente sorgen für ein präziseres Handling, mehr Stabilität und ein kontrolliertes Fahrverhalten. Ergänzt wird das Paket durch einen individualisierten Frontsplitter und Heckspoiler.</w:t>
      </w:r>
    </w:p>
    <w:p w14:paraId="73FB94AE" w14:textId="77777777" w:rsidR="002A6CEF" w:rsidRPr="002A6CEF" w:rsidRDefault="002A6CEF" w:rsidP="002A6CEF">
      <w:pPr>
        <w:pStyle w:val="StandardWeb"/>
        <w:tabs>
          <w:tab w:val="left" w:pos="8460"/>
          <w:tab w:val="left" w:pos="8508"/>
          <w:tab w:val="left" w:pos="9217"/>
        </w:tabs>
        <w:spacing w:after="240" w:line="360" w:lineRule="exact"/>
        <w:ind w:right="1446"/>
        <w:jc w:val="both"/>
        <w:rPr>
          <w:rFonts w:ascii="Arial" w:hAnsi="Arial" w:cs="Arial"/>
          <w:b/>
          <w:bCs/>
          <w:sz w:val="22"/>
          <w:szCs w:val="22"/>
        </w:rPr>
      </w:pPr>
      <w:r w:rsidRPr="002A6CEF">
        <w:rPr>
          <w:rFonts w:ascii="Arial" w:hAnsi="Arial" w:cs="Arial"/>
          <w:b/>
          <w:bCs/>
          <w:sz w:val="22"/>
          <w:szCs w:val="22"/>
        </w:rPr>
        <w:t>Hankook Hochleistungsreifen und markante Rad-Reifen-Kombination</w:t>
      </w:r>
    </w:p>
    <w:p w14:paraId="7E814887" w14:textId="7E7BDAAF" w:rsidR="002A6CEF" w:rsidRPr="002A6CEF" w:rsidRDefault="002A6CEF" w:rsidP="002A6CEF">
      <w:pPr>
        <w:pStyle w:val="StandardWeb"/>
        <w:tabs>
          <w:tab w:val="left" w:pos="8460"/>
          <w:tab w:val="left" w:pos="8508"/>
          <w:tab w:val="left" w:pos="9217"/>
        </w:tabs>
        <w:spacing w:after="240" w:line="360" w:lineRule="exact"/>
        <w:ind w:right="1446"/>
        <w:jc w:val="both"/>
        <w:rPr>
          <w:rFonts w:ascii="Arial" w:hAnsi="Arial" w:cs="Arial"/>
          <w:sz w:val="22"/>
          <w:szCs w:val="22"/>
        </w:rPr>
      </w:pPr>
      <w:r w:rsidRPr="002A6CEF">
        <w:rPr>
          <w:rFonts w:ascii="Arial" w:hAnsi="Arial" w:cs="Arial"/>
          <w:sz w:val="22"/>
          <w:szCs w:val="22"/>
        </w:rPr>
        <w:t xml:space="preserve">Den Kontakt zur Straße übernehmen Ultra-High-Performance-Reifen von Hankook. Auf dem STEEDA Q500 Ford Mustang kommt der Hankook Ventus S1 </w:t>
      </w:r>
      <w:proofErr w:type="spellStart"/>
      <w:r w:rsidRPr="002A6CEF">
        <w:rPr>
          <w:rFonts w:ascii="Arial" w:hAnsi="Arial" w:cs="Arial"/>
          <w:sz w:val="22"/>
          <w:szCs w:val="22"/>
        </w:rPr>
        <w:t>evo</w:t>
      </w:r>
      <w:proofErr w:type="spellEnd"/>
      <w:r w:rsidRPr="002A6CEF">
        <w:rPr>
          <w:rFonts w:ascii="Arial" w:hAnsi="Arial" w:cs="Arial"/>
          <w:sz w:val="22"/>
          <w:szCs w:val="22"/>
        </w:rPr>
        <w:t xml:space="preserve"> 3 in den Dimensionen 265/30 ZR21 </w:t>
      </w:r>
      <w:r>
        <w:rPr>
          <w:rFonts w:ascii="Arial" w:hAnsi="Arial" w:cs="Arial"/>
          <w:sz w:val="22"/>
          <w:szCs w:val="22"/>
        </w:rPr>
        <w:t>(VA)</w:t>
      </w:r>
      <w:r w:rsidRPr="002A6CEF">
        <w:rPr>
          <w:rFonts w:ascii="Arial" w:hAnsi="Arial" w:cs="Arial"/>
          <w:sz w:val="22"/>
          <w:szCs w:val="22"/>
        </w:rPr>
        <w:t xml:space="preserve"> und 285/30 ZR21 </w:t>
      </w:r>
      <w:r>
        <w:rPr>
          <w:rFonts w:ascii="Arial" w:hAnsi="Arial" w:cs="Arial"/>
          <w:sz w:val="22"/>
          <w:szCs w:val="22"/>
        </w:rPr>
        <w:t>(</w:t>
      </w:r>
      <w:r w:rsidRPr="002A6CEF">
        <w:rPr>
          <w:rFonts w:ascii="Arial" w:hAnsi="Arial" w:cs="Arial"/>
          <w:sz w:val="22"/>
          <w:szCs w:val="22"/>
        </w:rPr>
        <w:t>H</w:t>
      </w:r>
      <w:r>
        <w:rPr>
          <w:rFonts w:ascii="Arial" w:hAnsi="Arial" w:cs="Arial"/>
          <w:sz w:val="22"/>
          <w:szCs w:val="22"/>
        </w:rPr>
        <w:t>A)</w:t>
      </w:r>
      <w:r w:rsidRPr="002A6CEF">
        <w:rPr>
          <w:rFonts w:ascii="Arial" w:hAnsi="Arial" w:cs="Arial"/>
          <w:sz w:val="22"/>
          <w:szCs w:val="22"/>
        </w:rPr>
        <w:t xml:space="preserve"> zum Einsatz. Die UHP-Reifen stehen für präzises Handling, hohe Fahrstabilität und verlässlichen Grip – Eigenschaften, die </w:t>
      </w:r>
      <w:r w:rsidR="002A0DCC">
        <w:rPr>
          <w:rFonts w:ascii="Arial" w:hAnsi="Arial" w:cs="Arial"/>
          <w:sz w:val="22"/>
          <w:szCs w:val="22"/>
        </w:rPr>
        <w:t>sowohl</w:t>
      </w:r>
      <w:r w:rsidRPr="002A6CEF">
        <w:rPr>
          <w:rFonts w:ascii="Arial" w:hAnsi="Arial" w:cs="Arial"/>
          <w:sz w:val="22"/>
          <w:szCs w:val="22"/>
        </w:rPr>
        <w:t xml:space="preserve"> für Fahrdynamik</w:t>
      </w:r>
      <w:r w:rsidR="002A0DCC">
        <w:rPr>
          <w:rFonts w:ascii="Arial" w:hAnsi="Arial" w:cs="Arial"/>
          <w:sz w:val="22"/>
          <w:szCs w:val="22"/>
        </w:rPr>
        <w:t xml:space="preserve"> als</w:t>
      </w:r>
      <w:r w:rsidRPr="002A6CEF">
        <w:rPr>
          <w:rFonts w:ascii="Arial" w:hAnsi="Arial" w:cs="Arial"/>
          <w:sz w:val="22"/>
          <w:szCs w:val="22"/>
        </w:rPr>
        <w:t xml:space="preserve"> auch für Sicherheit entscheidend sind.</w:t>
      </w:r>
      <w:r>
        <w:rPr>
          <w:rFonts w:ascii="Arial" w:hAnsi="Arial" w:cs="Arial"/>
          <w:sz w:val="22"/>
          <w:szCs w:val="22"/>
        </w:rPr>
        <w:t xml:space="preserve"> </w:t>
      </w:r>
      <w:r w:rsidRPr="002A6CEF">
        <w:rPr>
          <w:rFonts w:ascii="Arial" w:hAnsi="Arial" w:cs="Arial"/>
          <w:sz w:val="22"/>
          <w:szCs w:val="22"/>
        </w:rPr>
        <w:t xml:space="preserve">Optisch setzt der Mustang mit BARRACUDA RAZZER </w:t>
      </w:r>
      <w:proofErr w:type="spellStart"/>
      <w:r w:rsidRPr="002A6CEF">
        <w:rPr>
          <w:rFonts w:ascii="Arial" w:hAnsi="Arial" w:cs="Arial"/>
          <w:sz w:val="22"/>
          <w:szCs w:val="22"/>
        </w:rPr>
        <w:t>Ultralight</w:t>
      </w:r>
      <w:proofErr w:type="spellEnd"/>
      <w:r w:rsidRPr="002A6CEF">
        <w:rPr>
          <w:rFonts w:ascii="Arial" w:hAnsi="Arial" w:cs="Arial"/>
          <w:sz w:val="22"/>
          <w:szCs w:val="22"/>
        </w:rPr>
        <w:t xml:space="preserve"> Racing Wheels in „Black </w:t>
      </w:r>
      <w:proofErr w:type="spellStart"/>
      <w:r w:rsidRPr="002A6CEF">
        <w:rPr>
          <w:rFonts w:ascii="Arial" w:hAnsi="Arial" w:cs="Arial"/>
          <w:sz w:val="22"/>
          <w:szCs w:val="22"/>
        </w:rPr>
        <w:t>milled</w:t>
      </w:r>
      <w:proofErr w:type="spellEnd"/>
      <w:r w:rsidRPr="002A6CEF">
        <w:rPr>
          <w:rFonts w:ascii="Arial" w:hAnsi="Arial" w:cs="Arial"/>
          <w:sz w:val="22"/>
          <w:szCs w:val="22"/>
        </w:rPr>
        <w:t>“ ein klares Statement. Die Leichtmetallräder in 9,5 × 21 Zoll vorne und 10,5 × 21 Zoll hinten unterstreichen den sportlichen Auftritt und unterstützen durch reduzierte ungefederte Massen das direkte Ansprechverhalten des Fahrwerks.</w:t>
      </w:r>
    </w:p>
    <w:p w14:paraId="248CCEA4" w14:textId="77777777" w:rsidR="002A6CEF" w:rsidRPr="002A6CEF" w:rsidRDefault="002A6CEF" w:rsidP="002A6CEF">
      <w:pPr>
        <w:pStyle w:val="StandardWeb"/>
        <w:tabs>
          <w:tab w:val="left" w:pos="8460"/>
          <w:tab w:val="left" w:pos="8508"/>
          <w:tab w:val="left" w:pos="9217"/>
        </w:tabs>
        <w:spacing w:line="360" w:lineRule="exact"/>
        <w:ind w:right="1446"/>
        <w:jc w:val="both"/>
        <w:rPr>
          <w:rFonts w:ascii="Arial" w:hAnsi="Arial" w:cs="Arial"/>
          <w:b/>
          <w:bCs/>
          <w:sz w:val="22"/>
        </w:rPr>
      </w:pPr>
      <w:r w:rsidRPr="002A6CEF">
        <w:rPr>
          <w:rFonts w:ascii="Arial" w:hAnsi="Arial" w:cs="Arial"/>
          <w:b/>
          <w:bCs/>
          <w:sz w:val="22"/>
        </w:rPr>
        <w:t>Polizei-Look von FOLIATEC.com und Warntechnik von Hänsch</w:t>
      </w:r>
    </w:p>
    <w:p w14:paraId="5CBB463C" w14:textId="6D9F5679" w:rsidR="002A6CEF" w:rsidRPr="002A6CEF" w:rsidRDefault="002A6CEF" w:rsidP="002A6CEF">
      <w:pPr>
        <w:pStyle w:val="StandardWeb"/>
        <w:tabs>
          <w:tab w:val="left" w:pos="8460"/>
          <w:tab w:val="left" w:pos="8508"/>
          <w:tab w:val="left" w:pos="9217"/>
        </w:tabs>
        <w:spacing w:line="360" w:lineRule="exact"/>
        <w:ind w:right="1446"/>
        <w:jc w:val="both"/>
        <w:rPr>
          <w:rFonts w:ascii="Arial" w:hAnsi="Arial" w:cs="Arial"/>
          <w:bCs/>
          <w:sz w:val="22"/>
        </w:rPr>
      </w:pPr>
      <w:r w:rsidRPr="002A6CEF">
        <w:rPr>
          <w:rFonts w:ascii="Arial" w:hAnsi="Arial" w:cs="Arial"/>
          <w:bCs/>
          <w:sz w:val="22"/>
        </w:rPr>
        <w:t>Für den unverwechselbaren Auftritt im originalen Polizei-Look sorgt FOLIATEC.com. Das offizielle Polizeidekor macht den STEEDA Q500 Ford Mustang nicht nur zum Blickfang, sondern auch zum idealen Symbolfahrzeug der Initiative. An den vorderen Seitenscheiben kommt zusätzlich SECURLUX-Sicherheitsfolie zum Einsatz, die den Splitter- und Durchschlagschutz unterstützt.</w:t>
      </w:r>
      <w:r>
        <w:rPr>
          <w:rFonts w:ascii="Arial" w:hAnsi="Arial" w:cs="Arial"/>
          <w:bCs/>
          <w:sz w:val="22"/>
        </w:rPr>
        <w:t xml:space="preserve"> </w:t>
      </w:r>
      <w:r w:rsidRPr="002A6CEF">
        <w:rPr>
          <w:rFonts w:ascii="Arial" w:hAnsi="Arial" w:cs="Arial"/>
          <w:bCs/>
          <w:sz w:val="22"/>
        </w:rPr>
        <w:t xml:space="preserve">Ein weiteres zentrales Element ist die moderne Warn- und Signaltechnik von Hänsch. Das Dachbalkensystem DBS 4000, die LED-Warnanlage Sputnik Hybrid, </w:t>
      </w:r>
      <w:proofErr w:type="spellStart"/>
      <w:r w:rsidRPr="002A6CEF">
        <w:rPr>
          <w:rFonts w:ascii="Arial" w:hAnsi="Arial" w:cs="Arial"/>
          <w:bCs/>
          <w:sz w:val="22"/>
        </w:rPr>
        <w:t>Heckblitzer</w:t>
      </w:r>
      <w:proofErr w:type="spellEnd"/>
      <w:r w:rsidRPr="002A6CEF">
        <w:rPr>
          <w:rFonts w:ascii="Arial" w:hAnsi="Arial" w:cs="Arial"/>
          <w:bCs/>
          <w:sz w:val="22"/>
        </w:rPr>
        <w:t xml:space="preserve"> sowie Tonfolgeanlage und Handbedienteil sorgen für hohe Sichtbarkeit und runden den Polizeiauftritt ab.</w:t>
      </w:r>
    </w:p>
    <w:p w14:paraId="0F420DBD" w14:textId="77777777" w:rsidR="00F407BC" w:rsidRPr="00F00F9E" w:rsidRDefault="00F407BC" w:rsidP="002A6CEF">
      <w:pPr>
        <w:spacing w:line="360" w:lineRule="exact"/>
        <w:ind w:right="1264"/>
        <w:jc w:val="right"/>
        <w:rPr>
          <w:rFonts w:ascii="Arial" w:hAnsi="Arial" w:cs="Arial"/>
          <w:sz w:val="18"/>
          <w:szCs w:val="22"/>
        </w:rPr>
      </w:pPr>
      <w:r>
        <w:rPr>
          <w:rFonts w:ascii="Arial" w:hAnsi="Arial" w:cs="Arial"/>
          <w:sz w:val="18"/>
          <w:szCs w:val="22"/>
        </w:rPr>
        <w:t>2/3</w:t>
      </w:r>
    </w:p>
    <w:p w14:paraId="7415BBE9" w14:textId="77777777" w:rsidR="00F407BC" w:rsidRDefault="00F407BC"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p>
    <w:p w14:paraId="00D6D8F4" w14:textId="77777777" w:rsidR="00F407BC" w:rsidRDefault="00F407BC" w:rsidP="00E34939">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p>
    <w:p w14:paraId="2D560264" w14:textId="77777777" w:rsidR="002A0DCC" w:rsidRDefault="002A0DCC" w:rsidP="008F1E71">
      <w:pPr>
        <w:pStyle w:val="StandardWeb"/>
        <w:tabs>
          <w:tab w:val="left" w:pos="8460"/>
          <w:tab w:val="left" w:pos="8508"/>
          <w:tab w:val="left" w:pos="9217"/>
        </w:tabs>
        <w:spacing w:before="0" w:beforeAutospacing="0" w:after="240" w:afterAutospacing="0" w:line="360" w:lineRule="exact"/>
        <w:ind w:right="1446"/>
        <w:jc w:val="both"/>
        <w:rPr>
          <w:rFonts w:ascii="Arial" w:eastAsia="MS Mincho" w:hAnsi="Arial" w:cs="Arial"/>
          <w:b/>
          <w:sz w:val="22"/>
          <w:lang w:eastAsia="ja-JP"/>
        </w:rPr>
      </w:pPr>
    </w:p>
    <w:p w14:paraId="1F140308" w14:textId="6EC6EE85" w:rsidR="002A0DCC" w:rsidRPr="002A0DCC" w:rsidRDefault="002A0DCC" w:rsidP="002A0DCC">
      <w:pPr>
        <w:pStyle w:val="StandardWeb"/>
        <w:tabs>
          <w:tab w:val="left" w:pos="8460"/>
          <w:tab w:val="left" w:pos="8508"/>
          <w:tab w:val="left" w:pos="9217"/>
        </w:tabs>
        <w:spacing w:before="0" w:beforeAutospacing="0" w:after="240" w:afterAutospacing="0" w:line="360" w:lineRule="exact"/>
        <w:ind w:right="1446"/>
        <w:jc w:val="both"/>
        <w:rPr>
          <w:rFonts w:ascii="Arial" w:hAnsi="Arial" w:cs="Arial"/>
          <w:b/>
          <w:bCs/>
          <w:sz w:val="22"/>
        </w:rPr>
      </w:pPr>
      <w:r w:rsidRPr="002A0DCC">
        <w:rPr>
          <w:rFonts w:ascii="Arial" w:hAnsi="Arial" w:cs="Arial"/>
          <w:b/>
          <w:bCs/>
          <w:sz w:val="22"/>
        </w:rPr>
        <w:t>TUNE IT! SAFE!</w:t>
      </w:r>
      <w:r>
        <w:rPr>
          <w:rFonts w:ascii="Arial" w:hAnsi="Arial" w:cs="Arial"/>
          <w:b/>
          <w:bCs/>
          <w:sz w:val="22"/>
        </w:rPr>
        <w:t xml:space="preserve"> mit</w:t>
      </w:r>
      <w:r w:rsidRPr="002A0DCC">
        <w:rPr>
          <w:rFonts w:ascii="Arial" w:hAnsi="Arial" w:cs="Arial"/>
          <w:b/>
          <w:bCs/>
          <w:sz w:val="22"/>
        </w:rPr>
        <w:t xml:space="preserve"> Information, Prävention und Dialog</w:t>
      </w:r>
      <w:r>
        <w:rPr>
          <w:rFonts w:ascii="Arial" w:hAnsi="Arial" w:cs="Arial"/>
          <w:b/>
          <w:bCs/>
          <w:sz w:val="22"/>
        </w:rPr>
        <w:t xml:space="preserve"> am Bodensee</w:t>
      </w:r>
    </w:p>
    <w:p w14:paraId="2F8A3B7D" w14:textId="2978FAF0" w:rsidR="00312F0C" w:rsidRPr="00A14D46" w:rsidRDefault="002A0DCC" w:rsidP="002A0DCC">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rPr>
      </w:pPr>
      <w:r w:rsidRPr="002A0DCC">
        <w:rPr>
          <w:rFonts w:ascii="Arial" w:hAnsi="Arial" w:cs="Arial"/>
          <w:sz w:val="22"/>
        </w:rPr>
        <w:t>TUNE IT! SAFE! nutzt die Tuning World Bodensee, um mit der Szene direkt ins Gespräch zu kommen. Im Mittelpunkt steht die Botschaft, dass seriöses Tuning keine Einschränkung der Leidenschaft bedeutet, sondern ihre sichere Grundlage bildet. Wer sein Fahrzeug individualisiert, sollte auf geprüfte Komponenten, fachgerechte Umsetzung und rechtlich saubere Lösungen achten.</w:t>
      </w:r>
      <w:r>
        <w:rPr>
          <w:rFonts w:ascii="Arial" w:hAnsi="Arial" w:cs="Arial"/>
          <w:sz w:val="22"/>
        </w:rPr>
        <w:t xml:space="preserve"> </w:t>
      </w:r>
      <w:r w:rsidRPr="002A0DCC">
        <w:rPr>
          <w:rFonts w:ascii="Arial" w:hAnsi="Arial" w:cs="Arial"/>
          <w:sz w:val="22"/>
        </w:rPr>
        <w:t>Ergänzend zum Messeauftritt bietet</w:t>
      </w:r>
      <w:r>
        <w:rPr>
          <w:rFonts w:ascii="Arial" w:hAnsi="Arial" w:cs="Arial"/>
          <w:sz w:val="22"/>
        </w:rPr>
        <w:t xml:space="preserve"> TUNE IT! SAFE! mit einem brandneuen </w:t>
      </w:r>
      <w:r w:rsidRPr="002A0DCC">
        <w:rPr>
          <w:rFonts w:ascii="Arial" w:hAnsi="Arial" w:cs="Arial"/>
          <w:sz w:val="22"/>
        </w:rPr>
        <w:t>Magazin, d</w:t>
      </w:r>
      <w:r>
        <w:rPr>
          <w:rFonts w:ascii="Arial" w:hAnsi="Arial" w:cs="Arial"/>
          <w:sz w:val="22"/>
        </w:rPr>
        <w:t>em</w:t>
      </w:r>
      <w:r w:rsidRPr="002A0DCC">
        <w:rPr>
          <w:rFonts w:ascii="Arial" w:hAnsi="Arial" w:cs="Arial"/>
          <w:sz w:val="22"/>
        </w:rPr>
        <w:t xml:space="preserve"> Tuning-Ratgeber-Booklet</w:t>
      </w:r>
      <w:r>
        <w:rPr>
          <w:rFonts w:ascii="Arial" w:hAnsi="Arial" w:cs="Arial"/>
          <w:sz w:val="22"/>
        </w:rPr>
        <w:t xml:space="preserve"> sowie </w:t>
      </w:r>
      <w:r w:rsidRPr="002A0DCC">
        <w:rPr>
          <w:rFonts w:ascii="Arial" w:hAnsi="Arial" w:cs="Arial"/>
          <w:sz w:val="22"/>
        </w:rPr>
        <w:t>de</w:t>
      </w:r>
      <w:r>
        <w:rPr>
          <w:rFonts w:ascii="Arial" w:hAnsi="Arial" w:cs="Arial"/>
          <w:sz w:val="22"/>
        </w:rPr>
        <w:t>m</w:t>
      </w:r>
      <w:r w:rsidRPr="002A0DCC">
        <w:rPr>
          <w:rFonts w:ascii="Arial" w:hAnsi="Arial" w:cs="Arial"/>
          <w:sz w:val="22"/>
        </w:rPr>
        <w:t xml:space="preserve"> virtuelle</w:t>
      </w:r>
      <w:r>
        <w:rPr>
          <w:rFonts w:ascii="Arial" w:hAnsi="Arial" w:cs="Arial"/>
          <w:sz w:val="22"/>
        </w:rPr>
        <w:t>n</w:t>
      </w:r>
      <w:r w:rsidRPr="002A0DCC">
        <w:rPr>
          <w:rFonts w:ascii="Arial" w:hAnsi="Arial" w:cs="Arial"/>
          <w:sz w:val="22"/>
        </w:rPr>
        <w:t xml:space="preserve"> Tuning-Experte MR. SAFE T. praktische Orientierung zu Fragen rund um Anbauteile, Fahrwerk, Räder, Abgasanlage und weitere Tuning-Themen.</w:t>
      </w:r>
    </w:p>
    <w:p w14:paraId="20A7FCAA" w14:textId="4769590E" w:rsidR="004B1B4C" w:rsidRPr="005574A3" w:rsidRDefault="004B1B4C" w:rsidP="00FD2266">
      <w:pPr>
        <w:spacing w:after="240" w:line="360" w:lineRule="exact"/>
        <w:ind w:right="1440"/>
        <w:rPr>
          <w:rFonts w:ascii="Arial" w:hAnsi="Arial"/>
          <w:i/>
          <w:sz w:val="20"/>
        </w:rPr>
      </w:pPr>
      <w:r w:rsidRPr="005574A3">
        <w:rPr>
          <w:rFonts w:ascii="Arial" w:hAnsi="Arial" w:cs="Arial"/>
          <w:b/>
          <w:sz w:val="22"/>
        </w:rPr>
        <w:t>TUNE IT! SAFE! – die Initiative für sicheres Tuning</w:t>
      </w:r>
    </w:p>
    <w:p w14:paraId="6794CE83" w14:textId="7416DDCA" w:rsidR="004B1B4C" w:rsidRDefault="004B1B4C" w:rsidP="0070439B">
      <w:pPr>
        <w:pStyle w:val="StandardWeb"/>
        <w:tabs>
          <w:tab w:val="left" w:pos="8460"/>
          <w:tab w:val="left" w:pos="8508"/>
          <w:tab w:val="left" w:pos="9217"/>
        </w:tabs>
        <w:spacing w:before="0" w:beforeAutospacing="0" w:after="240" w:afterAutospacing="0" w:line="360" w:lineRule="exact"/>
        <w:ind w:right="1446"/>
        <w:jc w:val="both"/>
        <w:rPr>
          <w:rFonts w:ascii="Arial" w:hAnsi="Arial" w:cs="Arial"/>
          <w:sz w:val="22"/>
          <w:szCs w:val="22"/>
        </w:rPr>
      </w:pPr>
      <w:r>
        <w:rPr>
          <w:rFonts w:ascii="Arial" w:hAnsi="Arial" w:cs="Arial"/>
          <w:sz w:val="22"/>
          <w:szCs w:val="22"/>
        </w:rPr>
        <w:t xml:space="preserve">Die Initiative </w:t>
      </w:r>
      <w:r w:rsidRPr="008066D7">
        <w:rPr>
          <w:rFonts w:ascii="Arial" w:hAnsi="Arial" w:cs="Arial"/>
          <w:sz w:val="22"/>
          <w:szCs w:val="22"/>
        </w:rPr>
        <w:t>TUNE IT! SAFE!</w:t>
      </w:r>
      <w:r>
        <w:rPr>
          <w:rFonts w:ascii="Arial" w:hAnsi="Arial" w:cs="Arial"/>
          <w:sz w:val="22"/>
          <w:szCs w:val="22"/>
        </w:rPr>
        <w:t xml:space="preserve"> </w:t>
      </w:r>
      <w:r w:rsidR="00F00F9E">
        <w:rPr>
          <w:rFonts w:ascii="Arial" w:hAnsi="Arial" w:cs="Arial"/>
          <w:sz w:val="22"/>
          <w:szCs w:val="22"/>
        </w:rPr>
        <w:t>zeigt auf</w:t>
      </w:r>
      <w:r>
        <w:rPr>
          <w:rFonts w:ascii="Arial" w:hAnsi="Arial" w:cs="Arial"/>
          <w:sz w:val="22"/>
          <w:szCs w:val="22"/>
        </w:rPr>
        <w:t>,</w:t>
      </w:r>
      <w:r w:rsidRPr="00993C63">
        <w:rPr>
          <w:rFonts w:ascii="Arial" w:hAnsi="Arial" w:cs="Arial"/>
          <w:sz w:val="22"/>
          <w:szCs w:val="22"/>
        </w:rPr>
        <w:t xml:space="preserve"> dass ansprechendes kreatives Tuning mit den gese</w:t>
      </w:r>
      <w:r>
        <w:rPr>
          <w:rFonts w:ascii="Arial" w:hAnsi="Arial" w:cs="Arial"/>
          <w:sz w:val="22"/>
          <w:szCs w:val="22"/>
        </w:rPr>
        <w:t>tzlichen Vorgaben keinesfalls in</w:t>
      </w:r>
      <w:r w:rsidRPr="00993C63">
        <w:rPr>
          <w:rFonts w:ascii="Arial" w:hAnsi="Arial" w:cs="Arial"/>
          <w:sz w:val="22"/>
          <w:szCs w:val="22"/>
        </w:rPr>
        <w:t xml:space="preserve"> Widerspruch stehen muss.</w:t>
      </w:r>
      <w:r>
        <w:rPr>
          <w:rFonts w:ascii="Arial" w:hAnsi="Arial" w:cs="Arial"/>
          <w:sz w:val="22"/>
          <w:szCs w:val="22"/>
        </w:rPr>
        <w:t xml:space="preserve"> Getra</w:t>
      </w:r>
      <w:r w:rsidR="00A96322">
        <w:rPr>
          <w:rFonts w:ascii="Arial" w:hAnsi="Arial" w:cs="Arial"/>
          <w:sz w:val="22"/>
          <w:szCs w:val="22"/>
        </w:rPr>
        <w:t>gen wird die Initiative vom BMV</w:t>
      </w:r>
      <w:r>
        <w:rPr>
          <w:rFonts w:ascii="Arial" w:hAnsi="Arial" w:cs="Arial"/>
          <w:sz w:val="22"/>
          <w:szCs w:val="22"/>
        </w:rPr>
        <w:t xml:space="preserve"> (Bundesministerium für Ve</w:t>
      </w:r>
      <w:r w:rsidR="0075457C">
        <w:rPr>
          <w:rFonts w:ascii="Arial" w:hAnsi="Arial" w:cs="Arial"/>
          <w:sz w:val="22"/>
          <w:szCs w:val="22"/>
        </w:rPr>
        <w:t>rkehr</w:t>
      </w:r>
      <w:r>
        <w:rPr>
          <w:rFonts w:ascii="Arial" w:hAnsi="Arial" w:cs="Arial"/>
          <w:sz w:val="22"/>
          <w:szCs w:val="22"/>
        </w:rPr>
        <w:t>), von Hankook Reifen Deutschland, dem VDAT</w:t>
      </w:r>
      <w:r w:rsidR="006E4A6F">
        <w:rPr>
          <w:rFonts w:ascii="Arial" w:hAnsi="Arial" w:cs="Arial"/>
          <w:sz w:val="22"/>
          <w:szCs w:val="22"/>
        </w:rPr>
        <w:t xml:space="preserve"> e.V.</w:t>
      </w:r>
      <w:r>
        <w:rPr>
          <w:rFonts w:ascii="Arial" w:hAnsi="Arial" w:cs="Arial"/>
          <w:sz w:val="22"/>
          <w:szCs w:val="22"/>
        </w:rPr>
        <w:t xml:space="preserve"> (Verband der Automobil Tuner), dem ADAC (Allgemeiner Deutscher Automobil-Club), </w:t>
      </w:r>
      <w:r w:rsidR="0075457C">
        <w:rPr>
          <w:rFonts w:ascii="Arial" w:hAnsi="Arial" w:cs="Arial"/>
          <w:sz w:val="22"/>
          <w:szCs w:val="22"/>
        </w:rPr>
        <w:t xml:space="preserve">vom TÜV SÜD, </w:t>
      </w:r>
      <w:r>
        <w:rPr>
          <w:rFonts w:ascii="Arial" w:hAnsi="Arial" w:cs="Arial"/>
          <w:sz w:val="22"/>
          <w:szCs w:val="22"/>
        </w:rPr>
        <w:t>dem AvD (Automobilclub von Deutschland), dem BRV (Bundesverband Reifenhandel und Vulka</w:t>
      </w:r>
      <w:r w:rsidR="00BD1E42">
        <w:rPr>
          <w:rFonts w:ascii="Arial" w:hAnsi="Arial" w:cs="Arial"/>
          <w:sz w:val="22"/>
          <w:szCs w:val="22"/>
        </w:rPr>
        <w:t>niseur-Handwerk e.V.), dem Deutschen</w:t>
      </w:r>
      <w:r>
        <w:rPr>
          <w:rFonts w:ascii="Arial" w:hAnsi="Arial" w:cs="Arial"/>
          <w:sz w:val="22"/>
          <w:szCs w:val="22"/>
        </w:rPr>
        <w:t xml:space="preserve"> Verkehrssicherheitsrat </w:t>
      </w:r>
      <w:r w:rsidR="00BD1E42">
        <w:rPr>
          <w:rFonts w:ascii="Arial" w:hAnsi="Arial" w:cs="Arial"/>
          <w:sz w:val="22"/>
          <w:szCs w:val="22"/>
        </w:rPr>
        <w:t>(DVR) e.V.</w:t>
      </w:r>
      <w:r>
        <w:rPr>
          <w:rFonts w:ascii="Arial" w:hAnsi="Arial" w:cs="Arial"/>
          <w:sz w:val="22"/>
          <w:szCs w:val="22"/>
        </w:rPr>
        <w:t>,</w:t>
      </w:r>
      <w:r>
        <w:rPr>
          <w:rFonts w:ascii="Arial" w:hAnsi="Arial" w:cs="Arial"/>
          <w:color w:val="FF0000"/>
          <w:sz w:val="22"/>
          <w:szCs w:val="22"/>
        </w:rPr>
        <w:t xml:space="preserve"> </w:t>
      </w:r>
      <w:r>
        <w:rPr>
          <w:rFonts w:ascii="Arial" w:hAnsi="Arial" w:cs="Arial"/>
          <w:sz w:val="22"/>
          <w:szCs w:val="22"/>
        </w:rPr>
        <w:t>der DEKRA, der Essen Motor Show, der Initiative „Gib acht im Verkehr“, der GTÜ (Gesellschaft für Technische Überwachung mbH), vom KBA (Kraftfahrt-Bundesamt), von der Polizei NRW, vom TÜV Rheinland, dem DSK (Deutscher Sportfahrer Kreis), der KÜS (Kraftfahrzeug-Überwachungsorganisation freiberuflicher Kfz-Sachverständiger e.V.) und vom ZDK (Zentralverband Deutsches Kraftfahrzeuggewerbe e.V.).</w:t>
      </w:r>
    </w:p>
    <w:p w14:paraId="52C35FBD" w14:textId="77777777" w:rsidR="009349FE" w:rsidRPr="00CD5F06" w:rsidRDefault="009349FE" w:rsidP="009349FE">
      <w:pPr>
        <w:tabs>
          <w:tab w:val="left" w:pos="8460"/>
          <w:tab w:val="left" w:pos="8508"/>
          <w:tab w:val="left" w:pos="9217"/>
        </w:tabs>
        <w:spacing w:line="340" w:lineRule="atLeast"/>
        <w:ind w:right="1446"/>
        <w:jc w:val="both"/>
        <w:rPr>
          <w:rFonts w:ascii="Arial Narrow" w:eastAsia="Times New Roman" w:hAnsi="Arial Narrow"/>
          <w:sz w:val="20"/>
        </w:rPr>
      </w:pPr>
      <w:r w:rsidRPr="00CD5F06">
        <w:rPr>
          <w:rFonts w:ascii="Arial Narrow" w:eastAsia="Times New Roman" w:hAnsi="Arial Narrow"/>
          <w:sz w:val="20"/>
        </w:rPr>
        <w:t>Abdruck honorarfrei, Belegexemplar erbeten.</w:t>
      </w:r>
    </w:p>
    <w:p w14:paraId="2C3CC1EF" w14:textId="77777777" w:rsidR="00F407BC" w:rsidRDefault="00F407BC" w:rsidP="009349FE">
      <w:pPr>
        <w:spacing w:line="360" w:lineRule="exact"/>
        <w:ind w:right="1264"/>
        <w:jc w:val="both"/>
        <w:outlineLvl w:val="0"/>
        <w:rPr>
          <w:rFonts w:ascii="Arial" w:hAnsi="Arial"/>
          <w:b/>
          <w:sz w:val="20"/>
        </w:rPr>
      </w:pPr>
    </w:p>
    <w:p w14:paraId="31E8B35C" w14:textId="77777777" w:rsidR="009349FE" w:rsidRPr="00291951" w:rsidRDefault="009349FE" w:rsidP="009349FE">
      <w:pPr>
        <w:spacing w:line="360" w:lineRule="exact"/>
        <w:ind w:right="1264"/>
        <w:jc w:val="both"/>
        <w:outlineLvl w:val="0"/>
        <w:rPr>
          <w:rFonts w:ascii="Arial" w:hAnsi="Arial"/>
          <w:b/>
          <w:sz w:val="20"/>
        </w:rPr>
      </w:pPr>
      <w:r w:rsidRPr="00CD5F06">
        <w:rPr>
          <w:rFonts w:ascii="Arial" w:hAnsi="Arial"/>
          <w:b/>
          <w:sz w:val="20"/>
        </w:rPr>
        <w:t>Presse</w:t>
      </w:r>
      <w:r w:rsidRPr="00291951">
        <w:rPr>
          <w:rFonts w:ascii="Arial" w:hAnsi="Arial"/>
          <w:b/>
          <w:sz w:val="20"/>
        </w:rPr>
        <w:t>kontakt</w:t>
      </w:r>
    </w:p>
    <w:p w14:paraId="4735997A" w14:textId="77777777" w:rsidR="009349FE" w:rsidRPr="00291951" w:rsidRDefault="009349FE" w:rsidP="009349FE">
      <w:pPr>
        <w:spacing w:line="360" w:lineRule="exact"/>
        <w:ind w:right="1264"/>
        <w:jc w:val="both"/>
        <w:outlineLvl w:val="0"/>
        <w:rPr>
          <w:rFonts w:ascii="Arial" w:hAnsi="Arial"/>
          <w:sz w:val="20"/>
          <w:szCs w:val="22"/>
        </w:rPr>
      </w:pPr>
      <w:r w:rsidRPr="00291951">
        <w:rPr>
          <w:rFonts w:ascii="Arial" w:hAnsi="Arial"/>
          <w:sz w:val="20"/>
          <w:szCs w:val="22"/>
        </w:rPr>
        <w:t>TUNE IT! SAFE!</w:t>
      </w:r>
      <w:r w:rsidR="00F407BC">
        <w:rPr>
          <w:rFonts w:ascii="Arial" w:hAnsi="Arial"/>
          <w:sz w:val="20"/>
          <w:szCs w:val="22"/>
        </w:rPr>
        <w:t xml:space="preserve"> | </w:t>
      </w:r>
      <w:r>
        <w:rPr>
          <w:rFonts w:ascii="Arial" w:hAnsi="Arial"/>
          <w:sz w:val="20"/>
          <w:szCs w:val="22"/>
        </w:rPr>
        <w:t>c/o P.AD.</w:t>
      </w:r>
    </w:p>
    <w:p w14:paraId="6E4DBAFA" w14:textId="77777777" w:rsidR="009349FE" w:rsidRPr="00291951" w:rsidRDefault="009349FE" w:rsidP="009349FE">
      <w:pPr>
        <w:spacing w:line="360" w:lineRule="exact"/>
        <w:ind w:right="1264"/>
        <w:jc w:val="both"/>
        <w:outlineLvl w:val="0"/>
        <w:rPr>
          <w:rFonts w:ascii="Arial" w:hAnsi="Arial"/>
          <w:sz w:val="20"/>
          <w:szCs w:val="22"/>
        </w:rPr>
      </w:pPr>
      <w:r>
        <w:rPr>
          <w:rFonts w:ascii="Arial" w:hAnsi="Arial"/>
          <w:sz w:val="20"/>
          <w:szCs w:val="22"/>
        </w:rPr>
        <w:t xml:space="preserve">Herr </w:t>
      </w:r>
      <w:r w:rsidRPr="00291951">
        <w:rPr>
          <w:rFonts w:ascii="Arial" w:hAnsi="Arial"/>
          <w:sz w:val="20"/>
          <w:szCs w:val="22"/>
        </w:rPr>
        <w:t>Daniel Exner-Hoffmann</w:t>
      </w:r>
    </w:p>
    <w:p w14:paraId="370B0AF9" w14:textId="77777777" w:rsidR="009349FE" w:rsidRPr="00291951" w:rsidRDefault="009349FE" w:rsidP="009349FE">
      <w:pPr>
        <w:spacing w:line="360" w:lineRule="exact"/>
        <w:ind w:right="1264"/>
        <w:jc w:val="both"/>
        <w:outlineLvl w:val="0"/>
        <w:rPr>
          <w:rFonts w:ascii="Arial" w:hAnsi="Arial"/>
          <w:sz w:val="20"/>
          <w:szCs w:val="22"/>
        </w:rPr>
      </w:pPr>
      <w:proofErr w:type="spellStart"/>
      <w:r>
        <w:rPr>
          <w:rFonts w:ascii="Arial" w:hAnsi="Arial"/>
          <w:sz w:val="20"/>
          <w:szCs w:val="22"/>
        </w:rPr>
        <w:t>Trotzenburg</w:t>
      </w:r>
      <w:proofErr w:type="spellEnd"/>
      <w:r w:rsidR="00900819">
        <w:rPr>
          <w:rFonts w:ascii="Arial" w:hAnsi="Arial"/>
          <w:sz w:val="20"/>
          <w:szCs w:val="22"/>
        </w:rPr>
        <w:t xml:space="preserve"> 1</w:t>
      </w:r>
      <w:r w:rsidR="00F407BC">
        <w:rPr>
          <w:rFonts w:ascii="Arial" w:hAnsi="Arial"/>
          <w:sz w:val="20"/>
          <w:szCs w:val="22"/>
        </w:rPr>
        <w:t xml:space="preserve"> | </w:t>
      </w:r>
      <w:r>
        <w:rPr>
          <w:rFonts w:ascii="Arial" w:hAnsi="Arial"/>
          <w:sz w:val="20"/>
          <w:szCs w:val="22"/>
        </w:rPr>
        <w:t>5854</w:t>
      </w:r>
      <w:r w:rsidRPr="00291951">
        <w:rPr>
          <w:rFonts w:ascii="Arial" w:hAnsi="Arial"/>
          <w:sz w:val="20"/>
          <w:szCs w:val="22"/>
        </w:rPr>
        <w:t>0 Meinerzhagen</w:t>
      </w:r>
    </w:p>
    <w:p w14:paraId="3DB0B990" w14:textId="046F58CB" w:rsidR="000746FC" w:rsidRDefault="009349FE" w:rsidP="000746FC">
      <w:pPr>
        <w:spacing w:line="360" w:lineRule="exact"/>
        <w:ind w:right="1264"/>
        <w:jc w:val="both"/>
        <w:outlineLvl w:val="0"/>
        <w:rPr>
          <w:rFonts w:ascii="Arial" w:hAnsi="Arial"/>
          <w:sz w:val="20"/>
          <w:szCs w:val="22"/>
        </w:rPr>
      </w:pPr>
      <w:r w:rsidRPr="009349FE">
        <w:rPr>
          <w:rFonts w:ascii="Arial" w:hAnsi="Arial"/>
          <w:sz w:val="20"/>
          <w:szCs w:val="22"/>
        </w:rPr>
        <w:t>Tel.: 02354 / 918218</w:t>
      </w:r>
    </w:p>
    <w:p w14:paraId="3FCBB19D" w14:textId="77777777" w:rsidR="009349FE" w:rsidRPr="009349FE" w:rsidRDefault="000746FC" w:rsidP="000746FC">
      <w:pPr>
        <w:spacing w:line="360" w:lineRule="exact"/>
        <w:ind w:right="1264"/>
        <w:jc w:val="both"/>
        <w:outlineLvl w:val="0"/>
        <w:rPr>
          <w:rFonts w:ascii="Arial" w:hAnsi="Arial"/>
          <w:sz w:val="20"/>
          <w:szCs w:val="22"/>
        </w:rPr>
      </w:pPr>
      <w:r>
        <w:rPr>
          <w:rFonts w:ascii="Arial" w:hAnsi="Arial"/>
          <w:sz w:val="20"/>
          <w:szCs w:val="22"/>
        </w:rPr>
        <w:t xml:space="preserve">E-Mail: </w:t>
      </w:r>
      <w:hyperlink r:id="rId7" w:history="1">
        <w:r w:rsidR="009349FE" w:rsidRPr="009349FE">
          <w:rPr>
            <w:rStyle w:val="Hyperlink"/>
            <w:rFonts w:ascii="Arial" w:hAnsi="Arial"/>
            <w:sz w:val="20"/>
            <w:szCs w:val="22"/>
          </w:rPr>
          <w:t>presse@tune-it-safe.de</w:t>
        </w:r>
      </w:hyperlink>
    </w:p>
    <w:p w14:paraId="645A4664" w14:textId="529DE0D8" w:rsidR="0070439B" w:rsidRDefault="009349FE" w:rsidP="009349FE">
      <w:pPr>
        <w:spacing w:line="360" w:lineRule="exact"/>
        <w:ind w:right="1264"/>
        <w:jc w:val="both"/>
        <w:outlineLvl w:val="0"/>
      </w:pPr>
      <w:hyperlink r:id="rId8" w:history="1">
        <w:r w:rsidRPr="009349FE">
          <w:rPr>
            <w:rStyle w:val="Hyperlink"/>
            <w:rFonts w:ascii="Arial" w:hAnsi="Arial"/>
            <w:sz w:val="20"/>
            <w:szCs w:val="22"/>
          </w:rPr>
          <w:t>www.tune-it-safe.de</w:t>
        </w:r>
      </w:hyperlink>
    </w:p>
    <w:p w14:paraId="1D590384" w14:textId="77777777" w:rsidR="002A0DCC" w:rsidRDefault="002A0DCC" w:rsidP="009349FE">
      <w:pPr>
        <w:spacing w:line="360" w:lineRule="exact"/>
        <w:ind w:right="1264"/>
        <w:jc w:val="both"/>
        <w:outlineLvl w:val="0"/>
      </w:pPr>
    </w:p>
    <w:p w14:paraId="68A483EA" w14:textId="77777777" w:rsidR="002A0DCC" w:rsidRDefault="002A0DCC" w:rsidP="009349FE">
      <w:pPr>
        <w:spacing w:line="360" w:lineRule="exact"/>
        <w:ind w:right="1264"/>
        <w:jc w:val="both"/>
        <w:outlineLvl w:val="0"/>
        <w:rPr>
          <w:sz w:val="22"/>
        </w:rPr>
      </w:pPr>
    </w:p>
    <w:p w14:paraId="764B5A7E" w14:textId="77777777" w:rsidR="00260F8C" w:rsidRDefault="00260F8C" w:rsidP="002B6889">
      <w:pPr>
        <w:spacing w:line="360" w:lineRule="exact"/>
        <w:ind w:left="6372" w:firstLine="708"/>
        <w:jc w:val="center"/>
        <w:rPr>
          <w:rFonts w:ascii="Arial" w:hAnsi="Arial"/>
          <w:sz w:val="18"/>
          <w:szCs w:val="22"/>
        </w:rPr>
      </w:pPr>
      <w:r>
        <w:rPr>
          <w:rFonts w:ascii="Arial" w:hAnsi="Arial"/>
          <w:sz w:val="18"/>
          <w:szCs w:val="22"/>
        </w:rPr>
        <w:t>3/3</w:t>
      </w:r>
    </w:p>
    <w:p w14:paraId="79208273" w14:textId="77777777" w:rsidR="002E3FC7" w:rsidRDefault="002E3FC7" w:rsidP="009A037E">
      <w:pPr>
        <w:spacing w:line="360" w:lineRule="exact"/>
        <w:jc w:val="right"/>
        <w:rPr>
          <w:rFonts w:ascii="Arial" w:hAnsi="Arial"/>
          <w:sz w:val="18"/>
          <w:szCs w:val="22"/>
        </w:rPr>
      </w:pPr>
    </w:p>
    <w:p w14:paraId="2449AC96" w14:textId="77777777" w:rsidR="002E3FC7" w:rsidRDefault="002E3FC7" w:rsidP="002E3FC7">
      <w:pPr>
        <w:spacing w:line="360" w:lineRule="exact"/>
        <w:jc w:val="right"/>
        <w:rPr>
          <w:rFonts w:ascii="Arial" w:hAnsi="Arial"/>
          <w:sz w:val="18"/>
          <w:szCs w:val="22"/>
        </w:rPr>
      </w:pPr>
    </w:p>
    <w:p w14:paraId="396EC11F" w14:textId="77777777" w:rsidR="002E3FC7" w:rsidRDefault="002E3FC7" w:rsidP="002E3FC7">
      <w:pPr>
        <w:tabs>
          <w:tab w:val="left" w:pos="792"/>
        </w:tabs>
        <w:spacing w:line="360" w:lineRule="exact"/>
        <w:rPr>
          <w:rFonts w:ascii="Arial" w:hAnsi="Arial"/>
          <w:sz w:val="18"/>
          <w:szCs w:val="22"/>
        </w:rPr>
      </w:pPr>
      <w:r>
        <w:rPr>
          <w:rFonts w:ascii="Arial" w:hAnsi="Arial"/>
          <w:sz w:val="18"/>
          <w:szCs w:val="22"/>
        </w:rPr>
        <w:tab/>
      </w:r>
    </w:p>
    <w:p w14:paraId="68F398CD" w14:textId="77777777" w:rsidR="002E3FC7" w:rsidRDefault="002E3FC7" w:rsidP="002E3FC7">
      <w:pPr>
        <w:spacing w:line="360" w:lineRule="exact"/>
        <w:jc w:val="right"/>
        <w:rPr>
          <w:rFonts w:ascii="Arial" w:hAnsi="Arial"/>
          <w:sz w:val="18"/>
          <w:szCs w:val="22"/>
        </w:rPr>
      </w:pPr>
    </w:p>
    <w:p w14:paraId="6439E8CE" w14:textId="77777777" w:rsidR="002E3FC7" w:rsidRDefault="002E3FC7" w:rsidP="002E3FC7">
      <w:pPr>
        <w:spacing w:line="360" w:lineRule="exact"/>
        <w:jc w:val="right"/>
        <w:rPr>
          <w:rFonts w:ascii="Arial" w:hAnsi="Arial"/>
          <w:sz w:val="18"/>
          <w:szCs w:val="22"/>
        </w:rPr>
      </w:pPr>
    </w:p>
    <w:p w14:paraId="1CA51C1A" w14:textId="39284621" w:rsidR="002E3FC7" w:rsidRDefault="002E3FC7" w:rsidP="002E3FC7">
      <w:pPr>
        <w:spacing w:after="120" w:line="360" w:lineRule="exact"/>
        <w:outlineLvl w:val="0"/>
        <w:rPr>
          <w:rFonts w:ascii="Arial" w:hAnsi="Arial"/>
          <w:b/>
          <w:sz w:val="28"/>
        </w:rPr>
      </w:pPr>
      <w:r w:rsidRPr="00606139">
        <w:rPr>
          <w:rFonts w:ascii="Arial" w:hAnsi="Arial"/>
          <w:b/>
          <w:sz w:val="28"/>
        </w:rPr>
        <w:t xml:space="preserve">Datenblatt zum TUNE IT! </w:t>
      </w:r>
      <w:proofErr w:type="gramStart"/>
      <w:r w:rsidRPr="00606139">
        <w:rPr>
          <w:rFonts w:ascii="Arial" w:hAnsi="Arial"/>
          <w:b/>
          <w:sz w:val="28"/>
        </w:rPr>
        <w:t>SAFE!-</w:t>
      </w:r>
      <w:proofErr w:type="gramEnd"/>
      <w:r w:rsidRPr="00606139">
        <w:rPr>
          <w:rFonts w:ascii="Arial" w:hAnsi="Arial"/>
          <w:b/>
          <w:sz w:val="28"/>
        </w:rPr>
        <w:t>Polizei-Fahrzeug 202</w:t>
      </w:r>
      <w:r>
        <w:rPr>
          <w:rFonts w:ascii="Arial" w:hAnsi="Arial"/>
          <w:b/>
          <w:sz w:val="28"/>
        </w:rPr>
        <w:t>6</w:t>
      </w:r>
    </w:p>
    <w:p w14:paraId="0533CF31" w14:textId="77777777" w:rsidR="002E3FC7" w:rsidRPr="0023506C" w:rsidRDefault="002E3FC7" w:rsidP="002E3FC7">
      <w:pPr>
        <w:ind w:right="1442"/>
        <w:rPr>
          <w:rFonts w:ascii="Arial" w:hAnsi="Arial"/>
          <w:b/>
          <w:sz w:val="4"/>
          <w:szCs w:val="4"/>
        </w:rPr>
      </w:pPr>
    </w:p>
    <w:p w14:paraId="2FA031B1" w14:textId="77777777" w:rsidR="002E3FC7" w:rsidRPr="00E00A98" w:rsidRDefault="002E3FC7" w:rsidP="002E3FC7">
      <w:pPr>
        <w:spacing w:after="100" w:line="360" w:lineRule="exact"/>
        <w:rPr>
          <w:rFonts w:ascii="Arial" w:hAnsi="Arial"/>
          <w:sz w:val="22"/>
          <w:lang w:val="en-US"/>
        </w:rPr>
      </w:pPr>
      <w:proofErr w:type="spellStart"/>
      <w:r w:rsidRPr="00762F70">
        <w:rPr>
          <w:rFonts w:ascii="Arial" w:hAnsi="Arial"/>
          <w:sz w:val="22"/>
          <w:lang w:val="en-US"/>
        </w:rPr>
        <w:t>Fahrzeug-Typ</w:t>
      </w:r>
      <w:proofErr w:type="spellEnd"/>
      <w:r w:rsidRPr="00762F70">
        <w:rPr>
          <w:rFonts w:ascii="Arial" w:hAnsi="Arial"/>
          <w:sz w:val="22"/>
          <w:lang w:val="en-US"/>
        </w:rPr>
        <w:tab/>
      </w:r>
      <w:r w:rsidRPr="00762F70">
        <w:rPr>
          <w:rFonts w:ascii="Arial" w:hAnsi="Arial"/>
          <w:sz w:val="22"/>
          <w:lang w:val="en-US"/>
        </w:rPr>
        <w:tab/>
      </w:r>
      <w:r w:rsidRPr="00762F70">
        <w:rPr>
          <w:rFonts w:ascii="Arial" w:hAnsi="Arial"/>
          <w:sz w:val="22"/>
          <w:lang w:val="en-US"/>
        </w:rPr>
        <w:tab/>
      </w:r>
      <w:r w:rsidRPr="00762F70">
        <w:rPr>
          <w:rFonts w:ascii="Arial" w:hAnsi="Arial"/>
          <w:sz w:val="22"/>
          <w:lang w:val="en-US"/>
        </w:rPr>
        <w:tab/>
      </w:r>
      <w:r w:rsidRPr="00762F70">
        <w:rPr>
          <w:rFonts w:ascii="Arial" w:hAnsi="Arial"/>
          <w:sz w:val="22"/>
          <w:lang w:val="en-US"/>
        </w:rPr>
        <w:tab/>
      </w:r>
      <w:r w:rsidRPr="002744CE">
        <w:rPr>
          <w:rFonts w:ascii="Arial" w:hAnsi="Arial"/>
          <w:sz w:val="22"/>
          <w:lang w:val="en-US"/>
        </w:rPr>
        <w:t>Ford Mustang GT Fastback</w:t>
      </w:r>
    </w:p>
    <w:p w14:paraId="2F9F1131" w14:textId="77777777" w:rsidR="002E3FC7" w:rsidRPr="00346FF9" w:rsidRDefault="002E3FC7" w:rsidP="002E3FC7">
      <w:pPr>
        <w:spacing w:after="100" w:line="360" w:lineRule="exact"/>
        <w:rPr>
          <w:rFonts w:ascii="Arial" w:hAnsi="Arial"/>
          <w:sz w:val="22"/>
        </w:rPr>
      </w:pPr>
      <w:r w:rsidRPr="00346FF9">
        <w:rPr>
          <w:rFonts w:ascii="Arial" w:hAnsi="Arial"/>
          <w:sz w:val="22"/>
        </w:rPr>
        <w:t>Motor</w:t>
      </w:r>
      <w:r>
        <w:rPr>
          <w:rFonts w:ascii="Arial" w:hAnsi="Arial"/>
          <w:sz w:val="22"/>
        </w:rPr>
        <w:t>, Getriebe</w:t>
      </w:r>
      <w:r>
        <w:rPr>
          <w:rFonts w:ascii="Arial" w:hAnsi="Arial"/>
          <w:sz w:val="22"/>
        </w:rPr>
        <w:tab/>
      </w:r>
      <w:r>
        <w:rPr>
          <w:rFonts w:ascii="Arial" w:hAnsi="Arial"/>
          <w:sz w:val="22"/>
        </w:rPr>
        <w:tab/>
      </w:r>
      <w:r>
        <w:rPr>
          <w:rFonts w:ascii="Arial" w:hAnsi="Arial"/>
          <w:sz w:val="22"/>
        </w:rPr>
        <w:tab/>
      </w:r>
      <w:r>
        <w:rPr>
          <w:rFonts w:ascii="Arial" w:hAnsi="Arial"/>
          <w:sz w:val="22"/>
        </w:rPr>
        <w:tab/>
      </w:r>
      <w:r w:rsidRPr="002744CE">
        <w:rPr>
          <w:rFonts w:ascii="Arial" w:hAnsi="Arial"/>
          <w:sz w:val="22"/>
        </w:rPr>
        <w:t>5.0 l Ti-VCT V8 (Coyote), 6-Gang-Schaltgetriebe</w:t>
      </w:r>
    </w:p>
    <w:p w14:paraId="04635FFE" w14:textId="77777777" w:rsidR="002E3FC7" w:rsidRPr="005150FD" w:rsidRDefault="002E3FC7" w:rsidP="002E3FC7">
      <w:pPr>
        <w:spacing w:after="100" w:line="360" w:lineRule="exact"/>
        <w:rPr>
          <w:rFonts w:ascii="Arial" w:hAnsi="Arial"/>
          <w:color w:val="FF0000"/>
          <w:sz w:val="22"/>
        </w:rPr>
      </w:pPr>
      <w:r>
        <w:rPr>
          <w:rFonts w:ascii="Arial" w:hAnsi="Arial"/>
          <w:sz w:val="22"/>
        </w:rPr>
        <w:t>Höchstgeschwindigkeit</w:t>
      </w:r>
      <w:r>
        <w:rPr>
          <w:rFonts w:ascii="Arial" w:hAnsi="Arial"/>
          <w:sz w:val="22"/>
        </w:rPr>
        <w:tab/>
      </w:r>
      <w:r>
        <w:rPr>
          <w:rFonts w:ascii="Arial" w:hAnsi="Arial"/>
          <w:sz w:val="22"/>
        </w:rPr>
        <w:tab/>
      </w:r>
      <w:r>
        <w:rPr>
          <w:rFonts w:ascii="Arial" w:hAnsi="Arial"/>
          <w:sz w:val="22"/>
        </w:rPr>
        <w:tab/>
        <w:t>250</w:t>
      </w:r>
      <w:r w:rsidRPr="004C3AC3">
        <w:rPr>
          <w:rFonts w:ascii="Arial" w:hAnsi="Arial"/>
          <w:sz w:val="22"/>
        </w:rPr>
        <w:t xml:space="preserve"> km/h</w:t>
      </w:r>
    </w:p>
    <w:p w14:paraId="736648EB" w14:textId="77777777" w:rsidR="002E3FC7" w:rsidRDefault="002E3FC7" w:rsidP="002E3FC7">
      <w:pPr>
        <w:spacing w:after="100" w:line="360" w:lineRule="exact"/>
        <w:rPr>
          <w:rFonts w:ascii="Arial" w:hAnsi="Arial"/>
          <w:sz w:val="22"/>
        </w:rPr>
      </w:pPr>
      <w:r>
        <w:rPr>
          <w:rFonts w:ascii="Arial" w:hAnsi="Arial"/>
          <w:sz w:val="22"/>
        </w:rPr>
        <w:t>Beschleunigung von 0-100 km/h</w:t>
      </w:r>
      <w:r>
        <w:rPr>
          <w:rFonts w:ascii="Arial" w:hAnsi="Arial"/>
          <w:sz w:val="22"/>
        </w:rPr>
        <w:tab/>
      </w:r>
      <w:r>
        <w:rPr>
          <w:rFonts w:ascii="Arial" w:hAnsi="Arial"/>
          <w:sz w:val="22"/>
        </w:rPr>
        <w:tab/>
        <w:t>5,3</w:t>
      </w:r>
      <w:r w:rsidRPr="00636E68">
        <w:rPr>
          <w:rFonts w:ascii="Arial" w:hAnsi="Arial"/>
          <w:sz w:val="22"/>
        </w:rPr>
        <w:t xml:space="preserve"> Sekunden</w:t>
      </w:r>
    </w:p>
    <w:p w14:paraId="625C1F6F" w14:textId="7189D09E" w:rsidR="000E3AA4" w:rsidRDefault="002E3FC7" w:rsidP="002E3FC7">
      <w:pPr>
        <w:spacing w:after="100" w:line="360" w:lineRule="exact"/>
        <w:ind w:right="-108"/>
        <w:rPr>
          <w:rFonts w:ascii="Arial" w:hAnsi="Arial"/>
          <w:sz w:val="22"/>
        </w:rPr>
      </w:pPr>
      <w:r>
        <w:rPr>
          <w:rFonts w:ascii="Arial" w:hAnsi="Arial"/>
          <w:sz w:val="22"/>
        </w:rPr>
        <w:t>Leistung</w:t>
      </w:r>
      <w:r w:rsidR="000E3AA4">
        <w:rPr>
          <w:rFonts w:ascii="Arial" w:hAnsi="Arial"/>
          <w:sz w:val="22"/>
        </w:rPr>
        <w:tab/>
      </w:r>
      <w:r w:rsidR="000E3AA4">
        <w:rPr>
          <w:rFonts w:ascii="Arial" w:hAnsi="Arial"/>
          <w:sz w:val="22"/>
        </w:rPr>
        <w:tab/>
      </w:r>
      <w:r w:rsidR="000E3AA4">
        <w:rPr>
          <w:rFonts w:ascii="Arial" w:hAnsi="Arial"/>
          <w:sz w:val="22"/>
        </w:rPr>
        <w:tab/>
      </w:r>
      <w:r w:rsidR="000E3AA4">
        <w:rPr>
          <w:rFonts w:ascii="Arial" w:hAnsi="Arial"/>
          <w:sz w:val="22"/>
        </w:rPr>
        <w:tab/>
      </w:r>
      <w:r w:rsidR="000E3AA4">
        <w:rPr>
          <w:rFonts w:ascii="Arial" w:hAnsi="Arial"/>
          <w:sz w:val="22"/>
        </w:rPr>
        <w:tab/>
        <w:t>3</w:t>
      </w:r>
      <w:r w:rsidR="000E3AA4" w:rsidRPr="002744CE">
        <w:rPr>
          <w:rFonts w:ascii="Arial" w:hAnsi="Arial"/>
          <w:sz w:val="22"/>
        </w:rPr>
        <w:t>28 kW (446 PS)</w:t>
      </w:r>
    </w:p>
    <w:p w14:paraId="360861AC" w14:textId="4EE60849" w:rsidR="002E3FC7" w:rsidRDefault="002E3FC7" w:rsidP="002E3FC7">
      <w:pPr>
        <w:spacing w:after="100" w:line="360" w:lineRule="exact"/>
        <w:ind w:right="-108"/>
        <w:rPr>
          <w:rFonts w:ascii="Arial" w:hAnsi="Arial"/>
          <w:sz w:val="22"/>
        </w:rPr>
      </w:pPr>
      <w:r>
        <w:rPr>
          <w:rFonts w:ascii="Arial" w:hAnsi="Arial"/>
          <w:sz w:val="22"/>
        </w:rPr>
        <w:t>Max. Drehmoment</w:t>
      </w:r>
      <w:r>
        <w:rPr>
          <w:rFonts w:ascii="Arial" w:hAnsi="Arial"/>
          <w:sz w:val="22"/>
        </w:rPr>
        <w:tab/>
      </w:r>
      <w:r>
        <w:rPr>
          <w:rFonts w:ascii="Arial" w:hAnsi="Arial"/>
          <w:sz w:val="22"/>
        </w:rPr>
        <w:tab/>
      </w:r>
      <w:r>
        <w:rPr>
          <w:rFonts w:ascii="Arial" w:hAnsi="Arial"/>
          <w:sz w:val="22"/>
        </w:rPr>
        <w:tab/>
      </w:r>
      <w:r w:rsidR="000E3AA4">
        <w:rPr>
          <w:rFonts w:ascii="Arial" w:hAnsi="Arial"/>
          <w:sz w:val="22"/>
        </w:rPr>
        <w:tab/>
      </w:r>
      <w:r w:rsidRPr="002744CE">
        <w:rPr>
          <w:rFonts w:ascii="Arial" w:hAnsi="Arial"/>
          <w:sz w:val="22"/>
        </w:rPr>
        <w:t xml:space="preserve">540 </w:t>
      </w:r>
      <w:proofErr w:type="spellStart"/>
      <w:r w:rsidRPr="002744CE">
        <w:rPr>
          <w:rFonts w:ascii="Arial" w:hAnsi="Arial"/>
          <w:sz w:val="22"/>
        </w:rPr>
        <w:t>Nm</w:t>
      </w:r>
      <w:proofErr w:type="spellEnd"/>
    </w:p>
    <w:p w14:paraId="7A97D886" w14:textId="77777777" w:rsidR="002E3FC7" w:rsidRDefault="002E3FC7" w:rsidP="002E3FC7">
      <w:pPr>
        <w:spacing w:after="100" w:line="360" w:lineRule="exact"/>
        <w:rPr>
          <w:rFonts w:ascii="Arial" w:hAnsi="Arial"/>
          <w:sz w:val="22"/>
        </w:rPr>
      </w:pPr>
      <w:r w:rsidRPr="002744CE">
        <w:rPr>
          <w:rFonts w:ascii="Arial" w:hAnsi="Arial"/>
          <w:sz w:val="22"/>
        </w:rPr>
        <w:t>Kraftstoffverbrauch (kombiniert)</w:t>
      </w:r>
      <w:r>
        <w:rPr>
          <w:rFonts w:ascii="Arial" w:hAnsi="Arial"/>
          <w:sz w:val="22"/>
        </w:rPr>
        <w:tab/>
      </w:r>
      <w:r>
        <w:rPr>
          <w:rFonts w:ascii="Arial" w:hAnsi="Arial"/>
          <w:sz w:val="22"/>
        </w:rPr>
        <w:tab/>
      </w:r>
      <w:r w:rsidRPr="002744CE">
        <w:rPr>
          <w:rFonts w:ascii="Arial" w:hAnsi="Arial"/>
          <w:sz w:val="22"/>
        </w:rPr>
        <w:t>12,0 l/100 km</w:t>
      </w:r>
      <w:r>
        <w:rPr>
          <w:rFonts w:ascii="Arial" w:hAnsi="Arial"/>
          <w:sz w:val="22"/>
        </w:rPr>
        <w:t xml:space="preserve"> (WLTP*)</w:t>
      </w:r>
    </w:p>
    <w:p w14:paraId="2E5A931A" w14:textId="69F895E1" w:rsidR="002E3FC7" w:rsidRDefault="002E3FC7" w:rsidP="002E3FC7">
      <w:pPr>
        <w:spacing w:line="360" w:lineRule="exact"/>
        <w:rPr>
          <w:rFonts w:ascii="Arial" w:hAnsi="Arial"/>
          <w:sz w:val="22"/>
        </w:rPr>
      </w:pPr>
      <w:r w:rsidRPr="002744CE">
        <w:rPr>
          <w:rFonts w:ascii="Arial" w:hAnsi="Arial"/>
          <w:sz w:val="22"/>
        </w:rPr>
        <w:t>CO</w:t>
      </w:r>
      <w:r w:rsidRPr="002744CE">
        <w:rPr>
          <w:rFonts w:ascii="Cambria Math" w:hAnsi="Cambria Math" w:cs="Cambria Math"/>
          <w:sz w:val="22"/>
        </w:rPr>
        <w:t>₂</w:t>
      </w:r>
      <w:r w:rsidRPr="002744CE">
        <w:rPr>
          <w:rFonts w:ascii="Arial" w:hAnsi="Arial"/>
          <w:sz w:val="22"/>
        </w:rPr>
        <w:t>-Emissionen (kombiniert)</w:t>
      </w:r>
      <w:r>
        <w:rPr>
          <w:rFonts w:ascii="Arial" w:hAnsi="Arial"/>
          <w:sz w:val="22"/>
        </w:rPr>
        <w:tab/>
      </w:r>
      <w:r>
        <w:rPr>
          <w:rFonts w:ascii="Arial" w:hAnsi="Arial"/>
          <w:sz w:val="22"/>
        </w:rPr>
        <w:tab/>
      </w:r>
      <w:r w:rsidRPr="00EC3F38">
        <w:rPr>
          <w:rFonts w:ascii="Arial" w:hAnsi="Arial"/>
          <w:sz w:val="22"/>
        </w:rPr>
        <w:t>275 g/km</w:t>
      </w:r>
      <w:r>
        <w:rPr>
          <w:rFonts w:ascii="Arial" w:hAnsi="Arial"/>
          <w:sz w:val="22"/>
        </w:rPr>
        <w:t xml:space="preserve"> (WLTP*)</w:t>
      </w:r>
    </w:p>
    <w:p w14:paraId="63CA2130" w14:textId="77777777" w:rsidR="002E3FC7" w:rsidRPr="00004D3F" w:rsidRDefault="002E3FC7" w:rsidP="002E3FC7">
      <w:pPr>
        <w:spacing w:line="360" w:lineRule="exact"/>
        <w:rPr>
          <w:rFonts w:ascii="Arial" w:hAnsi="Arial"/>
          <w:sz w:val="16"/>
        </w:rPr>
      </w:pPr>
    </w:p>
    <w:p w14:paraId="5C6818FC" w14:textId="77777777" w:rsidR="002E3FC7" w:rsidRDefault="002E3FC7" w:rsidP="002E3FC7">
      <w:pPr>
        <w:pStyle w:val="Pa0"/>
        <w:spacing w:line="240" w:lineRule="auto"/>
        <w:jc w:val="both"/>
        <w:rPr>
          <w:rFonts w:ascii="Arial" w:hAnsi="Arial" w:cs="Arial"/>
          <w:sz w:val="18"/>
          <w:szCs w:val="12"/>
        </w:rPr>
      </w:pPr>
      <w:r w:rsidRPr="00EC3F38">
        <w:rPr>
          <w:rFonts w:ascii="Arial" w:hAnsi="Arial" w:cs="Arial"/>
          <w:sz w:val="18"/>
          <w:szCs w:val="12"/>
        </w:rPr>
        <w:t xml:space="preserve">* </w:t>
      </w:r>
      <w:r w:rsidRPr="00EC3F38">
        <w:rPr>
          <w:rFonts w:ascii="Arial" w:hAnsi="Arial" w:cs="Arial"/>
          <w:b/>
          <w:bCs/>
          <w:sz w:val="18"/>
          <w:szCs w:val="12"/>
        </w:rPr>
        <w:t>Hinweis zu WLTP-Werten:</w:t>
      </w:r>
      <w:r w:rsidRPr="00EC3F38">
        <w:rPr>
          <w:rFonts w:ascii="Arial" w:hAnsi="Arial" w:cs="Arial"/>
          <w:sz w:val="18"/>
          <w:szCs w:val="12"/>
        </w:rPr>
        <w:t xml:space="preserve"> Die Werte wurden nach dem gesetzlich vorgeschriebenen WLTP-Messverfahren ermittelt. Sie dienen dem Vergleich zwischen Fahrzeugtypen und sind nicht Bestandteil eines Angebots. Ausstattung, Reifenformat, Zusatzanbauten, Witterung, Verkehr und Fahrweise können Verbrauch, Emissionen und Fahrleistungen beeinflussen. (Vgl. Ford DE Technische Daten Mustang MY24.50.)</w:t>
      </w:r>
    </w:p>
    <w:p w14:paraId="209360A1" w14:textId="77777777" w:rsidR="002E3FC7" w:rsidRPr="000E3AA4" w:rsidRDefault="002E3FC7" w:rsidP="002E3FC7">
      <w:pPr>
        <w:pStyle w:val="Default"/>
        <w:rPr>
          <w:sz w:val="16"/>
          <w:szCs w:val="16"/>
        </w:rPr>
      </w:pPr>
    </w:p>
    <w:p w14:paraId="50EEB53D" w14:textId="77777777" w:rsidR="002E3FC7" w:rsidRPr="000E3AA4" w:rsidRDefault="002E3FC7" w:rsidP="002E3FC7">
      <w:pPr>
        <w:pStyle w:val="Default"/>
        <w:rPr>
          <w:sz w:val="16"/>
          <w:szCs w:val="16"/>
        </w:rPr>
      </w:pPr>
    </w:p>
    <w:p w14:paraId="70ABBA33" w14:textId="77777777" w:rsidR="002E3FC7" w:rsidRDefault="002E3FC7" w:rsidP="002E3FC7">
      <w:pPr>
        <w:spacing w:after="120" w:line="360" w:lineRule="exact"/>
        <w:jc w:val="center"/>
        <w:rPr>
          <w:rFonts w:ascii="Arial" w:hAnsi="Arial"/>
          <w:b/>
          <w:sz w:val="28"/>
        </w:rPr>
      </w:pPr>
      <w:r w:rsidRPr="00632B76">
        <w:rPr>
          <w:rFonts w:ascii="Arial" w:hAnsi="Arial"/>
          <w:b/>
          <w:sz w:val="28"/>
        </w:rPr>
        <w:t xml:space="preserve">TUNE IT! </w:t>
      </w:r>
      <w:r w:rsidRPr="00606139">
        <w:rPr>
          <w:rFonts w:ascii="Arial" w:hAnsi="Arial"/>
          <w:b/>
          <w:sz w:val="28"/>
        </w:rPr>
        <w:t>SAFE! – Tuning-Ausstattung</w:t>
      </w:r>
    </w:p>
    <w:p w14:paraId="07133CF4" w14:textId="77777777" w:rsidR="002E3FC7" w:rsidRPr="00632B76" w:rsidRDefault="002E3FC7" w:rsidP="002E3FC7">
      <w:pPr>
        <w:shd w:val="clear" w:color="auto" w:fill="BFBFBF"/>
        <w:spacing w:line="360" w:lineRule="exact"/>
        <w:ind w:right="-171"/>
        <w:rPr>
          <w:rFonts w:ascii="Arial" w:hAnsi="Arial"/>
          <w:sz w:val="22"/>
        </w:rPr>
      </w:pPr>
      <w:r>
        <w:rPr>
          <w:rFonts w:ascii="Arial" w:hAnsi="Arial"/>
          <w:sz w:val="22"/>
        </w:rPr>
        <w:t>Ultra-High-Performance-</w:t>
      </w:r>
      <w:r w:rsidRPr="00632B76">
        <w:rPr>
          <w:rFonts w:ascii="Arial" w:hAnsi="Arial"/>
          <w:sz w:val="22"/>
        </w:rPr>
        <w:t xml:space="preserve">Reifen, Typ </w:t>
      </w:r>
      <w:r>
        <w:rPr>
          <w:rFonts w:ascii="Arial" w:hAnsi="Arial"/>
          <w:sz w:val="22"/>
        </w:rPr>
        <w:t xml:space="preserve">Ventus S1 </w:t>
      </w:r>
      <w:proofErr w:type="spellStart"/>
      <w:r>
        <w:rPr>
          <w:rFonts w:ascii="Arial" w:hAnsi="Arial"/>
          <w:sz w:val="22"/>
        </w:rPr>
        <w:t>evo</w:t>
      </w:r>
      <w:proofErr w:type="spellEnd"/>
      <w:r>
        <w:rPr>
          <w:rFonts w:ascii="Arial" w:hAnsi="Arial"/>
          <w:sz w:val="22"/>
        </w:rPr>
        <w:t xml:space="preserve"> 3</w:t>
      </w:r>
      <w:r>
        <w:rPr>
          <w:rFonts w:ascii="Arial" w:hAnsi="Arial"/>
          <w:sz w:val="22"/>
        </w:rPr>
        <w:tab/>
      </w:r>
      <w:r>
        <w:rPr>
          <w:rFonts w:ascii="Arial" w:hAnsi="Arial"/>
          <w:sz w:val="22"/>
        </w:rPr>
        <w:tab/>
      </w:r>
      <w:r w:rsidRPr="00632B76">
        <w:rPr>
          <w:rFonts w:ascii="Arial" w:hAnsi="Arial"/>
          <w:sz w:val="22"/>
        </w:rPr>
        <w:tab/>
      </w:r>
      <w:r>
        <w:rPr>
          <w:rFonts w:ascii="Arial" w:hAnsi="Arial"/>
          <w:sz w:val="22"/>
        </w:rPr>
        <w:tab/>
      </w:r>
      <w:r w:rsidRPr="00632B76">
        <w:rPr>
          <w:rFonts w:ascii="Arial" w:hAnsi="Arial"/>
          <w:sz w:val="22"/>
        </w:rPr>
        <w:t>Hankook</w:t>
      </w:r>
    </w:p>
    <w:p w14:paraId="08160B06" w14:textId="64E730D2" w:rsidR="002E3FC7" w:rsidRPr="00636E68" w:rsidRDefault="002E3FC7" w:rsidP="002E3FC7">
      <w:pPr>
        <w:shd w:val="clear" w:color="auto" w:fill="BFBFBF"/>
        <w:spacing w:after="120" w:line="360" w:lineRule="exact"/>
        <w:ind w:right="-171"/>
        <w:rPr>
          <w:rFonts w:ascii="Arial" w:hAnsi="Arial"/>
          <w:sz w:val="22"/>
        </w:rPr>
      </w:pPr>
      <w:r w:rsidRPr="00636E68">
        <w:rPr>
          <w:rFonts w:ascii="Arial" w:hAnsi="Arial"/>
          <w:sz w:val="22"/>
        </w:rPr>
        <w:t xml:space="preserve">in </w:t>
      </w:r>
      <w:r>
        <w:rPr>
          <w:rFonts w:ascii="Arial" w:hAnsi="Arial"/>
          <w:sz w:val="22"/>
        </w:rPr>
        <w:t xml:space="preserve">den Größen 265/30 ZR21 96Y (VA) und 285/30 ZR21 100Y </w:t>
      </w:r>
      <w:r w:rsidRPr="00636E68">
        <w:rPr>
          <w:rFonts w:ascii="Arial" w:hAnsi="Arial"/>
          <w:sz w:val="22"/>
        </w:rPr>
        <w:t>(HA)</w:t>
      </w:r>
    </w:p>
    <w:p w14:paraId="50B1A95D" w14:textId="1485F980" w:rsidR="002E3FC7" w:rsidRDefault="002E3FC7" w:rsidP="002E3FC7">
      <w:pPr>
        <w:spacing w:line="360" w:lineRule="exact"/>
        <w:ind w:right="-171"/>
        <w:rPr>
          <w:rFonts w:ascii="Arial" w:hAnsi="Arial"/>
          <w:sz w:val="22"/>
        </w:rPr>
      </w:pPr>
      <w:r>
        <w:rPr>
          <w:rFonts w:ascii="Arial" w:hAnsi="Arial"/>
          <w:sz w:val="22"/>
        </w:rPr>
        <w:t xml:space="preserve">BARRACUDA </w:t>
      </w:r>
      <w:r w:rsidRPr="00EC3F38">
        <w:rPr>
          <w:rFonts w:ascii="Arial" w:hAnsi="Arial"/>
          <w:sz w:val="22"/>
        </w:rPr>
        <w:t>RAZZER ULTRALIGHT RACING WHEELS</w:t>
      </w:r>
      <w:r>
        <w:rPr>
          <w:rFonts w:ascii="Arial" w:hAnsi="Arial"/>
          <w:sz w:val="22"/>
        </w:rPr>
        <w:t xml:space="preserve"> </w:t>
      </w:r>
      <w:r w:rsidRPr="00EC3F38">
        <w:rPr>
          <w:rFonts w:ascii="Arial" w:hAnsi="Arial"/>
          <w:sz w:val="22"/>
        </w:rPr>
        <w:t xml:space="preserve">Black </w:t>
      </w:r>
      <w:proofErr w:type="spellStart"/>
      <w:r w:rsidRPr="00EC3F38">
        <w:rPr>
          <w:rFonts w:ascii="Arial" w:hAnsi="Arial"/>
          <w:sz w:val="22"/>
        </w:rPr>
        <w:t>milled</w:t>
      </w:r>
      <w:proofErr w:type="spellEnd"/>
      <w:r w:rsidRPr="00EC3F38">
        <w:rPr>
          <w:rFonts w:ascii="Arial" w:hAnsi="Arial"/>
          <w:sz w:val="22"/>
        </w:rPr>
        <w:t xml:space="preserve"> </w:t>
      </w:r>
      <w:r>
        <w:rPr>
          <w:rFonts w:ascii="Arial" w:hAnsi="Arial"/>
          <w:sz w:val="22"/>
        </w:rPr>
        <w:tab/>
      </w:r>
      <w:r>
        <w:rPr>
          <w:rFonts w:ascii="Arial" w:hAnsi="Arial"/>
          <w:sz w:val="22"/>
        </w:rPr>
        <w:tab/>
        <w:t>JMS-Fahrzeugteile</w:t>
      </w:r>
    </w:p>
    <w:p w14:paraId="4ABB39DD" w14:textId="77777777" w:rsidR="002E3FC7" w:rsidRDefault="002E3FC7" w:rsidP="002E3FC7">
      <w:pPr>
        <w:spacing w:after="120" w:line="360" w:lineRule="exact"/>
        <w:ind w:right="-171"/>
        <w:rPr>
          <w:rFonts w:ascii="Arial" w:hAnsi="Arial"/>
          <w:sz w:val="22"/>
        </w:rPr>
      </w:pPr>
      <w:r>
        <w:rPr>
          <w:rFonts w:ascii="Arial" w:hAnsi="Arial"/>
          <w:sz w:val="22"/>
        </w:rPr>
        <w:t>i</w:t>
      </w:r>
      <w:r w:rsidRPr="00EC3F38">
        <w:rPr>
          <w:rFonts w:ascii="Arial" w:hAnsi="Arial"/>
          <w:sz w:val="22"/>
        </w:rPr>
        <w:t>n</w:t>
      </w:r>
      <w:r>
        <w:rPr>
          <w:rFonts w:ascii="Arial" w:hAnsi="Arial"/>
          <w:sz w:val="22"/>
        </w:rPr>
        <w:t xml:space="preserve"> den Dimensionen</w:t>
      </w:r>
      <w:r w:rsidRPr="00EC3F38">
        <w:rPr>
          <w:rFonts w:ascii="Arial" w:hAnsi="Arial"/>
          <w:sz w:val="22"/>
        </w:rPr>
        <w:t xml:space="preserve"> 9x21</w:t>
      </w:r>
      <w:r>
        <w:rPr>
          <w:rFonts w:ascii="Arial" w:hAnsi="Arial"/>
          <w:sz w:val="22"/>
        </w:rPr>
        <w:t>“</w:t>
      </w:r>
      <w:r w:rsidRPr="00EC3F38">
        <w:rPr>
          <w:rFonts w:ascii="Arial" w:hAnsi="Arial"/>
          <w:sz w:val="22"/>
        </w:rPr>
        <w:t xml:space="preserve"> </w:t>
      </w:r>
      <w:r>
        <w:rPr>
          <w:rFonts w:ascii="Arial" w:hAnsi="Arial"/>
          <w:sz w:val="22"/>
        </w:rPr>
        <w:t>(</w:t>
      </w:r>
      <w:r w:rsidRPr="00EC3F38">
        <w:rPr>
          <w:rFonts w:ascii="Arial" w:hAnsi="Arial"/>
          <w:sz w:val="22"/>
        </w:rPr>
        <w:t>VA</w:t>
      </w:r>
      <w:r>
        <w:rPr>
          <w:rFonts w:ascii="Arial" w:hAnsi="Arial"/>
          <w:sz w:val="22"/>
        </w:rPr>
        <w:t>)</w:t>
      </w:r>
      <w:r w:rsidRPr="00EC3F38">
        <w:rPr>
          <w:rFonts w:ascii="Arial" w:hAnsi="Arial"/>
          <w:sz w:val="22"/>
        </w:rPr>
        <w:t>, 10,5x21</w:t>
      </w:r>
      <w:r>
        <w:rPr>
          <w:rFonts w:ascii="Arial" w:hAnsi="Arial"/>
          <w:sz w:val="22"/>
        </w:rPr>
        <w:t>“</w:t>
      </w:r>
      <w:r w:rsidRPr="00EC3F38">
        <w:rPr>
          <w:rFonts w:ascii="Arial" w:hAnsi="Arial"/>
          <w:sz w:val="22"/>
        </w:rPr>
        <w:t xml:space="preserve"> </w:t>
      </w:r>
      <w:r>
        <w:rPr>
          <w:rFonts w:ascii="Arial" w:hAnsi="Arial"/>
          <w:sz w:val="22"/>
        </w:rPr>
        <w:t>(</w:t>
      </w:r>
      <w:r w:rsidRPr="00EC3F38">
        <w:rPr>
          <w:rFonts w:ascii="Arial" w:hAnsi="Arial"/>
          <w:sz w:val="22"/>
        </w:rPr>
        <w:t>HA</w:t>
      </w:r>
      <w:r>
        <w:rPr>
          <w:rFonts w:ascii="Arial" w:hAnsi="Arial"/>
          <w:sz w:val="22"/>
        </w:rPr>
        <w:t>)</w:t>
      </w:r>
    </w:p>
    <w:p w14:paraId="0BA7AE67" w14:textId="77777777" w:rsidR="002E3FC7" w:rsidRPr="00623012" w:rsidRDefault="002E3FC7" w:rsidP="002E3FC7">
      <w:pPr>
        <w:shd w:val="clear" w:color="auto" w:fill="BFBFBF"/>
        <w:spacing w:line="360" w:lineRule="exact"/>
        <w:ind w:right="-171"/>
        <w:rPr>
          <w:rFonts w:ascii="Arial" w:hAnsi="Arial"/>
          <w:bCs/>
          <w:sz w:val="22"/>
          <w:lang w:val="en-US"/>
        </w:rPr>
      </w:pPr>
      <w:proofErr w:type="spellStart"/>
      <w:r w:rsidRPr="0011122B">
        <w:rPr>
          <w:rFonts w:ascii="Arial" w:hAnsi="Arial"/>
          <w:bCs/>
          <w:sz w:val="22"/>
        </w:rPr>
        <w:t>Steeda</w:t>
      </w:r>
      <w:proofErr w:type="spellEnd"/>
      <w:r w:rsidRPr="0011122B">
        <w:rPr>
          <w:rFonts w:ascii="Arial" w:hAnsi="Arial"/>
          <w:bCs/>
          <w:sz w:val="22"/>
        </w:rPr>
        <w:t xml:space="preserve"> Basis-Pack mit Stabilisatoren, </w:t>
      </w:r>
      <w:proofErr w:type="spellStart"/>
      <w:r w:rsidRPr="0011122B">
        <w:rPr>
          <w:rFonts w:ascii="Arial" w:hAnsi="Arial"/>
          <w:bCs/>
          <w:sz w:val="22"/>
        </w:rPr>
        <w:t>Dualrate</w:t>
      </w:r>
      <w:proofErr w:type="spellEnd"/>
      <w:r w:rsidRPr="0011122B">
        <w:rPr>
          <w:rFonts w:ascii="Arial" w:hAnsi="Arial"/>
          <w:bCs/>
          <w:sz w:val="22"/>
        </w:rPr>
        <w:t xml:space="preserve"> Fahrwerksfedern mit</w:t>
      </w:r>
      <w:r>
        <w:rPr>
          <w:rFonts w:ascii="Arial" w:hAnsi="Arial"/>
          <w:bCs/>
          <w:sz w:val="22"/>
        </w:rPr>
        <w:tab/>
      </w:r>
      <w:r>
        <w:rPr>
          <w:rFonts w:ascii="Arial" w:hAnsi="Arial"/>
          <w:bCs/>
          <w:sz w:val="22"/>
        </w:rPr>
        <w:tab/>
      </w:r>
      <w:r>
        <w:rPr>
          <w:rFonts w:ascii="Arial" w:hAnsi="Arial"/>
          <w:bCs/>
          <w:sz w:val="22"/>
        </w:rPr>
        <w:tab/>
        <w:t xml:space="preserve">    </w:t>
      </w:r>
      <w:r w:rsidRPr="0011122B">
        <w:rPr>
          <w:rFonts w:ascii="Arial" w:hAnsi="Arial"/>
          <w:bCs/>
          <w:sz w:val="22"/>
        </w:rPr>
        <w:t>Tieferlegung um ca. 20 mm, IRS-System für die Hinterachse,</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t xml:space="preserve">        </w:t>
      </w:r>
      <w:proofErr w:type="spellStart"/>
      <w:r w:rsidRPr="0011122B">
        <w:rPr>
          <w:rFonts w:ascii="Arial" w:hAnsi="Arial"/>
          <w:bCs/>
          <w:sz w:val="22"/>
        </w:rPr>
        <w:t>Subframe</w:t>
      </w:r>
      <w:proofErr w:type="spellEnd"/>
      <w:r w:rsidRPr="0011122B">
        <w:rPr>
          <w:rFonts w:ascii="Arial" w:hAnsi="Arial"/>
          <w:bCs/>
          <w:sz w:val="22"/>
        </w:rPr>
        <w:t xml:space="preserve"> Brace, </w:t>
      </w:r>
      <w:proofErr w:type="spellStart"/>
      <w:r w:rsidRPr="0011122B">
        <w:rPr>
          <w:rFonts w:ascii="Arial" w:hAnsi="Arial"/>
          <w:bCs/>
          <w:sz w:val="22"/>
        </w:rPr>
        <w:t>Jacking</w:t>
      </w:r>
      <w:proofErr w:type="spellEnd"/>
      <w:r w:rsidRPr="0011122B">
        <w:rPr>
          <w:rFonts w:ascii="Arial" w:hAnsi="Arial"/>
          <w:bCs/>
          <w:sz w:val="22"/>
        </w:rPr>
        <w:t xml:space="preserve"> Rails, 2pt.brace, Camber Plates,</w:t>
      </w:r>
      <w:r>
        <w:rPr>
          <w:rFonts w:ascii="Arial" w:hAnsi="Arial"/>
          <w:bCs/>
          <w:sz w:val="22"/>
        </w:rPr>
        <w:tab/>
      </w:r>
      <w:r>
        <w:rPr>
          <w:rFonts w:ascii="Arial" w:hAnsi="Arial"/>
          <w:bCs/>
          <w:sz w:val="22"/>
        </w:rPr>
        <w:tab/>
        <w:t xml:space="preserve">       </w:t>
      </w:r>
      <w:bookmarkStart w:id="0" w:name="_Hlk213337079"/>
      <w:r>
        <w:rPr>
          <w:rFonts w:ascii="Arial" w:hAnsi="Arial"/>
          <w:bCs/>
          <w:sz w:val="22"/>
        </w:rPr>
        <w:t>FIEGEPERFORMANCE</w:t>
      </w:r>
      <w:bookmarkEnd w:id="0"/>
      <w:r>
        <w:rPr>
          <w:rFonts w:ascii="Arial" w:hAnsi="Arial"/>
          <w:bCs/>
          <w:sz w:val="22"/>
        </w:rPr>
        <w:tab/>
        <w:t xml:space="preserve">        </w:t>
      </w:r>
      <w:r w:rsidRPr="0011122B">
        <w:rPr>
          <w:rFonts w:ascii="Arial" w:hAnsi="Arial"/>
          <w:bCs/>
          <w:sz w:val="22"/>
        </w:rPr>
        <w:t xml:space="preserve">Federdomabdeckungen, </w:t>
      </w:r>
      <w:proofErr w:type="spellStart"/>
      <w:r w:rsidRPr="0011122B">
        <w:rPr>
          <w:rFonts w:ascii="Arial" w:hAnsi="Arial"/>
          <w:bCs/>
          <w:sz w:val="22"/>
        </w:rPr>
        <w:t>Sturzeinsteller</w:t>
      </w:r>
      <w:proofErr w:type="spellEnd"/>
      <w:r w:rsidRPr="0011122B">
        <w:rPr>
          <w:rFonts w:ascii="Arial" w:hAnsi="Arial"/>
          <w:bCs/>
          <w:sz w:val="22"/>
        </w:rPr>
        <w:t xml:space="preserve"> für die Hinterachse, Domstrebe,</w:t>
      </w:r>
      <w:r>
        <w:rPr>
          <w:rFonts w:ascii="Arial" w:hAnsi="Arial"/>
          <w:bCs/>
          <w:sz w:val="22"/>
        </w:rPr>
        <w:tab/>
      </w:r>
      <w:r>
        <w:rPr>
          <w:rFonts w:ascii="Arial" w:hAnsi="Arial"/>
          <w:bCs/>
          <w:sz w:val="22"/>
        </w:rPr>
        <w:tab/>
        <w:t xml:space="preserve">         </w:t>
      </w:r>
      <w:r w:rsidRPr="0011122B">
        <w:rPr>
          <w:rFonts w:ascii="Arial" w:hAnsi="Arial"/>
          <w:bCs/>
          <w:sz w:val="22"/>
        </w:rPr>
        <w:t>Kupplungsfeder, beleuchtete Türeinstiegsleisten</w:t>
      </w:r>
    </w:p>
    <w:p w14:paraId="3ADA5419" w14:textId="77777777" w:rsidR="002E3FC7" w:rsidRDefault="002E3FC7" w:rsidP="002E3FC7">
      <w:pPr>
        <w:spacing w:after="120" w:line="360" w:lineRule="exact"/>
        <w:ind w:right="-171"/>
        <w:rPr>
          <w:rFonts w:ascii="Arial" w:hAnsi="Arial"/>
          <w:bCs/>
          <w:sz w:val="22"/>
        </w:rPr>
      </w:pPr>
      <w:r>
        <w:rPr>
          <w:rFonts w:ascii="Arial" w:hAnsi="Arial"/>
          <w:sz w:val="22"/>
        </w:rPr>
        <w:t>Frontsplitter, Heckspoiler</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bCs/>
          <w:sz w:val="22"/>
        </w:rPr>
        <w:t>FIEGEPERFORMANCE</w:t>
      </w:r>
    </w:p>
    <w:p w14:paraId="64D92323" w14:textId="77777777" w:rsidR="002E3FC7" w:rsidRPr="002D38A4" w:rsidRDefault="002E3FC7" w:rsidP="002E3FC7">
      <w:pPr>
        <w:shd w:val="clear" w:color="auto" w:fill="BFBFBF"/>
        <w:spacing w:after="120" w:line="360" w:lineRule="exact"/>
        <w:ind w:right="-171"/>
        <w:rPr>
          <w:rFonts w:ascii="Arial" w:hAnsi="Arial"/>
          <w:sz w:val="22"/>
        </w:rPr>
      </w:pPr>
      <w:r w:rsidRPr="0011122B">
        <w:rPr>
          <w:rFonts w:ascii="Arial" w:hAnsi="Arial"/>
          <w:sz w:val="22"/>
        </w:rPr>
        <w:t xml:space="preserve">Radlaufleisten/Verbreiterung </w:t>
      </w:r>
      <w:r>
        <w:rPr>
          <w:rFonts w:ascii="Arial" w:hAnsi="Arial"/>
          <w:sz w:val="22"/>
        </w:rPr>
        <w:t>(</w:t>
      </w:r>
      <w:r w:rsidRPr="0011122B">
        <w:rPr>
          <w:rFonts w:ascii="Arial" w:hAnsi="Arial"/>
          <w:sz w:val="22"/>
        </w:rPr>
        <w:t>H</w:t>
      </w:r>
      <w:r>
        <w:rPr>
          <w:rFonts w:ascii="Arial" w:hAnsi="Arial"/>
          <w:sz w:val="22"/>
        </w:rPr>
        <w:t>A)</w:t>
      </w:r>
      <w:r w:rsidRPr="0011122B">
        <w:rPr>
          <w:rFonts w:ascii="Arial" w:hAnsi="Arial"/>
          <w:sz w:val="22"/>
        </w:rPr>
        <w:t xml:space="preserve">, Spurverbreiterungen </w:t>
      </w:r>
      <w:r>
        <w:rPr>
          <w:rFonts w:ascii="Arial" w:hAnsi="Arial"/>
          <w:sz w:val="22"/>
        </w:rPr>
        <w:t>(VA)</w:t>
      </w:r>
      <w:r>
        <w:rPr>
          <w:rFonts w:ascii="Arial" w:hAnsi="Arial"/>
          <w:sz w:val="22"/>
        </w:rPr>
        <w:tab/>
      </w:r>
      <w:r>
        <w:rPr>
          <w:rFonts w:ascii="Arial" w:hAnsi="Arial"/>
          <w:sz w:val="22"/>
        </w:rPr>
        <w:tab/>
        <w:t xml:space="preserve">       </w:t>
      </w:r>
      <w:r>
        <w:rPr>
          <w:rFonts w:ascii="Arial" w:hAnsi="Arial"/>
          <w:bCs/>
          <w:sz w:val="22"/>
        </w:rPr>
        <w:t>FIEGEPERFORMANCE</w:t>
      </w:r>
    </w:p>
    <w:p w14:paraId="7925F0AB" w14:textId="77777777" w:rsidR="002E3FC7" w:rsidRDefault="002E3FC7" w:rsidP="002E3FC7">
      <w:pPr>
        <w:spacing w:after="120" w:line="360" w:lineRule="exact"/>
        <w:ind w:right="-171"/>
        <w:rPr>
          <w:rFonts w:ascii="Arial" w:hAnsi="Arial"/>
          <w:bCs/>
          <w:sz w:val="22"/>
        </w:rPr>
      </w:pPr>
      <w:r w:rsidRPr="0011122B">
        <w:rPr>
          <w:rFonts w:ascii="Arial" w:hAnsi="Arial"/>
          <w:sz w:val="22"/>
        </w:rPr>
        <w:t>Endrohrblenden, Abdeckblenden im Türeinstieg</w:t>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bCs/>
          <w:sz w:val="22"/>
        </w:rPr>
        <w:t>FIEGEPERFORMANCE</w:t>
      </w:r>
    </w:p>
    <w:p w14:paraId="3F8ED319" w14:textId="77777777" w:rsidR="002E3FC7" w:rsidRPr="002D38A4" w:rsidRDefault="002E3FC7" w:rsidP="002E3FC7">
      <w:pPr>
        <w:shd w:val="clear" w:color="auto" w:fill="BFBFBF"/>
        <w:spacing w:after="120" w:line="360" w:lineRule="exact"/>
        <w:ind w:right="-171"/>
        <w:rPr>
          <w:rFonts w:ascii="Arial" w:hAnsi="Arial"/>
          <w:sz w:val="22"/>
        </w:rPr>
      </w:pPr>
      <w:r w:rsidRPr="0011122B">
        <w:rPr>
          <w:rFonts w:ascii="Arial" w:hAnsi="Arial"/>
          <w:sz w:val="22"/>
        </w:rPr>
        <w:t>Ford Bremsscheiben vorne mit Zusatzkühlung (Luftleitblech Street-</w:t>
      </w:r>
      <w:proofErr w:type="gramStart"/>
      <w:r w:rsidRPr="0011122B">
        <w:rPr>
          <w:rFonts w:ascii="Arial" w:hAnsi="Arial"/>
          <w:sz w:val="22"/>
        </w:rPr>
        <w:t>Edition</w:t>
      </w:r>
      <w:r>
        <w:rPr>
          <w:rFonts w:ascii="Arial" w:hAnsi="Arial"/>
          <w:sz w:val="22"/>
        </w:rPr>
        <w:t xml:space="preserve">)   </w:t>
      </w:r>
      <w:proofErr w:type="gramEnd"/>
      <w:r>
        <w:rPr>
          <w:rFonts w:ascii="Arial" w:hAnsi="Arial"/>
          <w:sz w:val="22"/>
        </w:rPr>
        <w:t xml:space="preserve"> </w:t>
      </w:r>
      <w:r>
        <w:rPr>
          <w:rFonts w:ascii="Arial" w:hAnsi="Arial"/>
          <w:bCs/>
          <w:sz w:val="22"/>
        </w:rPr>
        <w:t>FIEGEPERFORMANCE</w:t>
      </w:r>
    </w:p>
    <w:p w14:paraId="65452D0A" w14:textId="77777777" w:rsidR="002E3FC7" w:rsidRDefault="002E3FC7" w:rsidP="002E3FC7">
      <w:pPr>
        <w:spacing w:after="120" w:line="360" w:lineRule="exact"/>
        <w:ind w:right="-171"/>
        <w:rPr>
          <w:rFonts w:ascii="Arial" w:hAnsi="Arial"/>
          <w:sz w:val="22"/>
        </w:rPr>
      </w:pPr>
      <w:r w:rsidRPr="009D0353">
        <w:rPr>
          <w:rFonts w:ascii="Arial" w:hAnsi="Arial"/>
          <w:sz w:val="22"/>
        </w:rPr>
        <w:t>Offizielles Foliendekor der Polizei, SECURLUX-Sicherheitsfolie</w:t>
      </w:r>
      <w:r w:rsidRPr="009D0353">
        <w:rPr>
          <w:rFonts w:ascii="Arial" w:hAnsi="Arial"/>
          <w:sz w:val="22"/>
        </w:rPr>
        <w:tab/>
      </w:r>
      <w:r>
        <w:rPr>
          <w:rFonts w:ascii="Arial" w:hAnsi="Arial"/>
          <w:sz w:val="22"/>
        </w:rPr>
        <w:tab/>
      </w:r>
      <w:r>
        <w:rPr>
          <w:rFonts w:ascii="Arial" w:hAnsi="Arial"/>
          <w:sz w:val="22"/>
        </w:rPr>
        <w:tab/>
      </w:r>
      <w:r w:rsidRPr="009D0353">
        <w:rPr>
          <w:rFonts w:ascii="Arial" w:hAnsi="Arial"/>
          <w:sz w:val="22"/>
        </w:rPr>
        <w:t>FOLIATEC</w:t>
      </w:r>
      <w:r>
        <w:rPr>
          <w:rFonts w:ascii="Arial" w:hAnsi="Arial"/>
          <w:sz w:val="22"/>
        </w:rPr>
        <w:t>.com</w:t>
      </w:r>
    </w:p>
    <w:p w14:paraId="08FD20B1" w14:textId="69D8B1C2" w:rsidR="002E3FC7" w:rsidRPr="000E3AA4" w:rsidRDefault="002E3FC7" w:rsidP="000E3AA4">
      <w:pPr>
        <w:shd w:val="clear" w:color="auto" w:fill="BFBFBF"/>
        <w:spacing w:after="120" w:line="360" w:lineRule="exact"/>
        <w:ind w:right="-171"/>
        <w:rPr>
          <w:rFonts w:ascii="Arial" w:hAnsi="Arial"/>
          <w:sz w:val="22"/>
        </w:rPr>
      </w:pPr>
      <w:r w:rsidRPr="00C92BD0">
        <w:rPr>
          <w:rFonts w:ascii="Arial" w:hAnsi="Arial"/>
          <w:sz w:val="22"/>
        </w:rPr>
        <w:t xml:space="preserve">Dachbalkensystem DBS </w:t>
      </w:r>
      <w:r>
        <w:rPr>
          <w:rFonts w:ascii="Arial" w:hAnsi="Arial"/>
          <w:sz w:val="22"/>
        </w:rPr>
        <w:t>4</w:t>
      </w:r>
      <w:r w:rsidRPr="00C92BD0">
        <w:rPr>
          <w:rFonts w:ascii="Arial" w:hAnsi="Arial"/>
          <w:sz w:val="22"/>
        </w:rPr>
        <w:t>000, LED-</w:t>
      </w:r>
      <w:r>
        <w:rPr>
          <w:rFonts w:ascii="Arial" w:hAnsi="Arial"/>
          <w:sz w:val="22"/>
        </w:rPr>
        <w:t>Warnanlage Sputnik Hybrid (</w:t>
      </w:r>
      <w:proofErr w:type="spellStart"/>
      <w:r>
        <w:rPr>
          <w:rFonts w:ascii="Arial" w:hAnsi="Arial"/>
          <w:sz w:val="22"/>
        </w:rPr>
        <w:t>black</w:t>
      </w:r>
      <w:proofErr w:type="spellEnd"/>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t xml:space="preserve">        HTB Sputnik Hybrid als </w:t>
      </w:r>
      <w:proofErr w:type="spellStart"/>
      <w:r>
        <w:rPr>
          <w:rFonts w:ascii="Arial" w:hAnsi="Arial"/>
          <w:sz w:val="22"/>
        </w:rPr>
        <w:t>Heckblitzer</w:t>
      </w:r>
      <w:proofErr w:type="spellEnd"/>
      <w:r>
        <w:rPr>
          <w:rFonts w:ascii="Arial" w:hAnsi="Arial"/>
          <w:sz w:val="22"/>
        </w:rPr>
        <w:t>, Tonfolgeanlage TFA 724,</w:t>
      </w:r>
      <w:r>
        <w:rPr>
          <w:rFonts w:ascii="Arial" w:hAnsi="Arial"/>
          <w:sz w:val="22"/>
        </w:rPr>
        <w:tab/>
      </w:r>
      <w:r>
        <w:rPr>
          <w:rFonts w:ascii="Arial" w:hAnsi="Arial"/>
          <w:sz w:val="22"/>
        </w:rPr>
        <w:tab/>
      </w:r>
      <w:r>
        <w:rPr>
          <w:rFonts w:ascii="Arial" w:hAnsi="Arial"/>
          <w:sz w:val="22"/>
        </w:rPr>
        <w:tab/>
        <w:t>Hänsch Handbedienteil HBE 300 S</w:t>
      </w:r>
    </w:p>
    <w:sectPr w:rsidR="002E3FC7" w:rsidRPr="000E3AA4" w:rsidSect="00BE112E">
      <w:headerReference w:type="default" r:id="rId9"/>
      <w:pgSz w:w="11906" w:h="16838"/>
      <w:pgMar w:top="1134" w:right="107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003F" w14:textId="77777777" w:rsidR="000B2E27" w:rsidRDefault="000B2E27" w:rsidP="009349FE">
      <w:r>
        <w:separator/>
      </w:r>
    </w:p>
  </w:endnote>
  <w:endnote w:type="continuationSeparator" w:id="0">
    <w:p w14:paraId="7D2132F7" w14:textId="77777777" w:rsidR="000B2E27" w:rsidRDefault="000B2E27" w:rsidP="0093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9210" w14:textId="77777777" w:rsidR="000B2E27" w:rsidRDefault="000B2E27" w:rsidP="009349FE">
      <w:r>
        <w:separator/>
      </w:r>
    </w:p>
  </w:footnote>
  <w:footnote w:type="continuationSeparator" w:id="0">
    <w:p w14:paraId="6C0C7419" w14:textId="77777777" w:rsidR="000B2E27" w:rsidRDefault="000B2E27" w:rsidP="0093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F035" w14:textId="2E5EE9CC" w:rsidR="009349FE" w:rsidRDefault="0026273B">
    <w:pPr>
      <w:pStyle w:val="Kopfzeile"/>
    </w:pPr>
    <w:r>
      <w:rPr>
        <w:noProof/>
      </w:rPr>
      <w:drawing>
        <wp:anchor distT="0" distB="0" distL="114300" distR="114300" simplePos="0" relativeHeight="251661312" behindDoc="1" locked="0" layoutInCell="1" allowOverlap="1" wp14:anchorId="28DC9026" wp14:editId="40F473F5">
          <wp:simplePos x="0" y="0"/>
          <wp:positionH relativeFrom="column">
            <wp:posOffset>-497840</wp:posOffset>
          </wp:positionH>
          <wp:positionV relativeFrom="paragraph">
            <wp:posOffset>-812165</wp:posOffset>
          </wp:positionV>
          <wp:extent cx="7795260" cy="11026232"/>
          <wp:effectExtent l="0" t="0" r="0" b="3810"/>
          <wp:wrapNone/>
          <wp:docPr id="3679093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95260" cy="11026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18">
      <w:rPr>
        <w:noProof/>
        <w:lang w:eastAsia="de-DE" w:bidi="ar-S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FE"/>
    <w:rsid w:val="0000583B"/>
    <w:rsid w:val="000146C3"/>
    <w:rsid w:val="000438D6"/>
    <w:rsid w:val="0005179E"/>
    <w:rsid w:val="00053CFA"/>
    <w:rsid w:val="000746FC"/>
    <w:rsid w:val="000A1A60"/>
    <w:rsid w:val="000A1E44"/>
    <w:rsid w:val="000B2E27"/>
    <w:rsid w:val="000C0464"/>
    <w:rsid w:val="000E3AA4"/>
    <w:rsid w:val="000F0534"/>
    <w:rsid w:val="00103089"/>
    <w:rsid w:val="00105AEE"/>
    <w:rsid w:val="00117A40"/>
    <w:rsid w:val="00133E23"/>
    <w:rsid w:val="00137A08"/>
    <w:rsid w:val="00151543"/>
    <w:rsid w:val="00153394"/>
    <w:rsid w:val="00163EB2"/>
    <w:rsid w:val="0019593B"/>
    <w:rsid w:val="001A2A9E"/>
    <w:rsid w:val="001A6DF1"/>
    <w:rsid w:val="001B248E"/>
    <w:rsid w:val="001D1B68"/>
    <w:rsid w:val="001D345B"/>
    <w:rsid w:val="001E777F"/>
    <w:rsid w:val="001F4D7B"/>
    <w:rsid w:val="002023E1"/>
    <w:rsid w:val="002026EA"/>
    <w:rsid w:val="00223C18"/>
    <w:rsid w:val="0023506C"/>
    <w:rsid w:val="00244DDA"/>
    <w:rsid w:val="00247FB7"/>
    <w:rsid w:val="00255E1D"/>
    <w:rsid w:val="00260F8C"/>
    <w:rsid w:val="0026273B"/>
    <w:rsid w:val="00266EDC"/>
    <w:rsid w:val="00271FD1"/>
    <w:rsid w:val="00274525"/>
    <w:rsid w:val="00297E82"/>
    <w:rsid w:val="002A0DCC"/>
    <w:rsid w:val="002A6CEF"/>
    <w:rsid w:val="002B6889"/>
    <w:rsid w:val="002C2BA6"/>
    <w:rsid w:val="002D147D"/>
    <w:rsid w:val="002E3FC7"/>
    <w:rsid w:val="002F4169"/>
    <w:rsid w:val="002F758E"/>
    <w:rsid w:val="00312F0C"/>
    <w:rsid w:val="00326093"/>
    <w:rsid w:val="003373A4"/>
    <w:rsid w:val="0034770F"/>
    <w:rsid w:val="00355C53"/>
    <w:rsid w:val="003661A5"/>
    <w:rsid w:val="00366C96"/>
    <w:rsid w:val="00367960"/>
    <w:rsid w:val="00377057"/>
    <w:rsid w:val="00377516"/>
    <w:rsid w:val="00393F87"/>
    <w:rsid w:val="003A2B7D"/>
    <w:rsid w:val="003A6458"/>
    <w:rsid w:val="003D22D8"/>
    <w:rsid w:val="003D3DAE"/>
    <w:rsid w:val="003D5179"/>
    <w:rsid w:val="003E6548"/>
    <w:rsid w:val="003E73B0"/>
    <w:rsid w:val="0040712B"/>
    <w:rsid w:val="00447882"/>
    <w:rsid w:val="00456424"/>
    <w:rsid w:val="00461FEB"/>
    <w:rsid w:val="00470D51"/>
    <w:rsid w:val="00481C35"/>
    <w:rsid w:val="00486735"/>
    <w:rsid w:val="00487498"/>
    <w:rsid w:val="0048776A"/>
    <w:rsid w:val="00491BF0"/>
    <w:rsid w:val="004A54DF"/>
    <w:rsid w:val="004A67FE"/>
    <w:rsid w:val="004B1B4C"/>
    <w:rsid w:val="004C78E6"/>
    <w:rsid w:val="004E1F0D"/>
    <w:rsid w:val="004E2C8F"/>
    <w:rsid w:val="004E42E5"/>
    <w:rsid w:val="00502653"/>
    <w:rsid w:val="0053367E"/>
    <w:rsid w:val="0053429C"/>
    <w:rsid w:val="00535313"/>
    <w:rsid w:val="00546D6D"/>
    <w:rsid w:val="00547211"/>
    <w:rsid w:val="005574A3"/>
    <w:rsid w:val="00566418"/>
    <w:rsid w:val="00580C81"/>
    <w:rsid w:val="00581D70"/>
    <w:rsid w:val="00582DD5"/>
    <w:rsid w:val="005909EA"/>
    <w:rsid w:val="005B6020"/>
    <w:rsid w:val="005C18D7"/>
    <w:rsid w:val="005C200B"/>
    <w:rsid w:val="005C669A"/>
    <w:rsid w:val="005C7F14"/>
    <w:rsid w:val="005E19BB"/>
    <w:rsid w:val="005E41EF"/>
    <w:rsid w:val="005F006D"/>
    <w:rsid w:val="005F647E"/>
    <w:rsid w:val="00606BFE"/>
    <w:rsid w:val="0063514D"/>
    <w:rsid w:val="00640B52"/>
    <w:rsid w:val="00650FF4"/>
    <w:rsid w:val="00651403"/>
    <w:rsid w:val="00653543"/>
    <w:rsid w:val="00657CA8"/>
    <w:rsid w:val="006600DA"/>
    <w:rsid w:val="006915CF"/>
    <w:rsid w:val="006920C7"/>
    <w:rsid w:val="0069573E"/>
    <w:rsid w:val="006A61F7"/>
    <w:rsid w:val="006D160D"/>
    <w:rsid w:val="006D72DF"/>
    <w:rsid w:val="006E4A6F"/>
    <w:rsid w:val="006F41E8"/>
    <w:rsid w:val="006F5D36"/>
    <w:rsid w:val="0070439B"/>
    <w:rsid w:val="00706668"/>
    <w:rsid w:val="00710636"/>
    <w:rsid w:val="00717D60"/>
    <w:rsid w:val="007346B0"/>
    <w:rsid w:val="00742ABD"/>
    <w:rsid w:val="00743004"/>
    <w:rsid w:val="00751ADE"/>
    <w:rsid w:val="0075457C"/>
    <w:rsid w:val="0075618C"/>
    <w:rsid w:val="0076403C"/>
    <w:rsid w:val="0077065D"/>
    <w:rsid w:val="007775FF"/>
    <w:rsid w:val="00784812"/>
    <w:rsid w:val="00785417"/>
    <w:rsid w:val="00787A6E"/>
    <w:rsid w:val="007933D5"/>
    <w:rsid w:val="0079736E"/>
    <w:rsid w:val="00803874"/>
    <w:rsid w:val="00817953"/>
    <w:rsid w:val="00850A8A"/>
    <w:rsid w:val="00850ED4"/>
    <w:rsid w:val="0085571C"/>
    <w:rsid w:val="00880E85"/>
    <w:rsid w:val="00895B81"/>
    <w:rsid w:val="008A12D1"/>
    <w:rsid w:val="008C39A6"/>
    <w:rsid w:val="008E008F"/>
    <w:rsid w:val="008E704C"/>
    <w:rsid w:val="008F1E71"/>
    <w:rsid w:val="00900819"/>
    <w:rsid w:val="00906D71"/>
    <w:rsid w:val="00907BE5"/>
    <w:rsid w:val="00915D83"/>
    <w:rsid w:val="00916DC4"/>
    <w:rsid w:val="009349FE"/>
    <w:rsid w:val="00950127"/>
    <w:rsid w:val="009526C7"/>
    <w:rsid w:val="00956C91"/>
    <w:rsid w:val="00961825"/>
    <w:rsid w:val="009634D7"/>
    <w:rsid w:val="0096639B"/>
    <w:rsid w:val="00976A5A"/>
    <w:rsid w:val="009A037E"/>
    <w:rsid w:val="009A5F2B"/>
    <w:rsid w:val="009C5F5D"/>
    <w:rsid w:val="009C7EBD"/>
    <w:rsid w:val="009D3783"/>
    <w:rsid w:val="009D47F3"/>
    <w:rsid w:val="009D5FF7"/>
    <w:rsid w:val="009E1A81"/>
    <w:rsid w:val="00A03C52"/>
    <w:rsid w:val="00A11D37"/>
    <w:rsid w:val="00A14D46"/>
    <w:rsid w:val="00A22106"/>
    <w:rsid w:val="00A27913"/>
    <w:rsid w:val="00A335FD"/>
    <w:rsid w:val="00A36BF1"/>
    <w:rsid w:val="00A519F3"/>
    <w:rsid w:val="00A56AEB"/>
    <w:rsid w:val="00A62E66"/>
    <w:rsid w:val="00A8056D"/>
    <w:rsid w:val="00A83294"/>
    <w:rsid w:val="00A91049"/>
    <w:rsid w:val="00A93229"/>
    <w:rsid w:val="00A96322"/>
    <w:rsid w:val="00AA5458"/>
    <w:rsid w:val="00AA6755"/>
    <w:rsid w:val="00AB102E"/>
    <w:rsid w:val="00AC784A"/>
    <w:rsid w:val="00AD23DC"/>
    <w:rsid w:val="00AD7B0E"/>
    <w:rsid w:val="00AE0458"/>
    <w:rsid w:val="00B01F37"/>
    <w:rsid w:val="00B14082"/>
    <w:rsid w:val="00B20239"/>
    <w:rsid w:val="00B26ABE"/>
    <w:rsid w:val="00B27CE4"/>
    <w:rsid w:val="00B34124"/>
    <w:rsid w:val="00B43DB1"/>
    <w:rsid w:val="00B43EB3"/>
    <w:rsid w:val="00B6406F"/>
    <w:rsid w:val="00B67381"/>
    <w:rsid w:val="00B817A4"/>
    <w:rsid w:val="00BC1C38"/>
    <w:rsid w:val="00BC3DD7"/>
    <w:rsid w:val="00BD1E42"/>
    <w:rsid w:val="00BE112E"/>
    <w:rsid w:val="00BE4034"/>
    <w:rsid w:val="00BF6059"/>
    <w:rsid w:val="00BF741E"/>
    <w:rsid w:val="00BF7AA0"/>
    <w:rsid w:val="00C06E18"/>
    <w:rsid w:val="00C211C7"/>
    <w:rsid w:val="00C24CF4"/>
    <w:rsid w:val="00C47A67"/>
    <w:rsid w:val="00C705F0"/>
    <w:rsid w:val="00C73539"/>
    <w:rsid w:val="00C9781D"/>
    <w:rsid w:val="00CA69F4"/>
    <w:rsid w:val="00CB3E44"/>
    <w:rsid w:val="00CF2048"/>
    <w:rsid w:val="00D06EC9"/>
    <w:rsid w:val="00D1035E"/>
    <w:rsid w:val="00D2114E"/>
    <w:rsid w:val="00D33A28"/>
    <w:rsid w:val="00D42F49"/>
    <w:rsid w:val="00D45CA8"/>
    <w:rsid w:val="00D4656D"/>
    <w:rsid w:val="00D737DE"/>
    <w:rsid w:val="00D8283C"/>
    <w:rsid w:val="00D8683A"/>
    <w:rsid w:val="00DB3E71"/>
    <w:rsid w:val="00DB41D7"/>
    <w:rsid w:val="00DC0454"/>
    <w:rsid w:val="00DD2045"/>
    <w:rsid w:val="00DD5648"/>
    <w:rsid w:val="00DE6DD2"/>
    <w:rsid w:val="00E06845"/>
    <w:rsid w:val="00E34939"/>
    <w:rsid w:val="00E3782D"/>
    <w:rsid w:val="00E4136E"/>
    <w:rsid w:val="00E6095C"/>
    <w:rsid w:val="00E64C11"/>
    <w:rsid w:val="00E6683B"/>
    <w:rsid w:val="00E67750"/>
    <w:rsid w:val="00E73839"/>
    <w:rsid w:val="00E968D9"/>
    <w:rsid w:val="00E96D34"/>
    <w:rsid w:val="00E96F34"/>
    <w:rsid w:val="00EA21C8"/>
    <w:rsid w:val="00EB22CE"/>
    <w:rsid w:val="00EC7BA1"/>
    <w:rsid w:val="00ED45C9"/>
    <w:rsid w:val="00EF3F0C"/>
    <w:rsid w:val="00F00F9E"/>
    <w:rsid w:val="00F01529"/>
    <w:rsid w:val="00F0371F"/>
    <w:rsid w:val="00F12152"/>
    <w:rsid w:val="00F1218F"/>
    <w:rsid w:val="00F407BC"/>
    <w:rsid w:val="00F43ABE"/>
    <w:rsid w:val="00F506E0"/>
    <w:rsid w:val="00F62691"/>
    <w:rsid w:val="00F71A45"/>
    <w:rsid w:val="00F81341"/>
    <w:rsid w:val="00F82D69"/>
    <w:rsid w:val="00F92428"/>
    <w:rsid w:val="00FD226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266B"/>
  <w15:docId w15:val="{E5B04362-3ED4-42F5-9DD9-0E5C75A4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49FE"/>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KopfzeileZchn">
    <w:name w:val="Kopfzeile Zchn"/>
    <w:basedOn w:val="Absatz-Standardschriftart"/>
    <w:link w:val="Kopfzeile"/>
    <w:uiPriority w:val="99"/>
    <w:rsid w:val="009349FE"/>
    <w:rPr>
      <w:lang w:bidi="ar-AE"/>
    </w:rPr>
  </w:style>
  <w:style w:type="paragraph" w:styleId="Fuzeile">
    <w:name w:val="footer"/>
    <w:basedOn w:val="Standard"/>
    <w:link w:val="FuzeileZchn"/>
    <w:uiPriority w:val="99"/>
    <w:unhideWhenUsed/>
    <w:rsid w:val="009349FE"/>
    <w:pPr>
      <w:tabs>
        <w:tab w:val="center" w:pos="4536"/>
        <w:tab w:val="right" w:pos="9072"/>
      </w:tabs>
    </w:pPr>
    <w:rPr>
      <w:rFonts w:asciiTheme="minorHAnsi" w:eastAsiaTheme="minorHAnsi" w:hAnsiTheme="minorHAnsi" w:cstheme="minorBidi"/>
      <w:sz w:val="22"/>
      <w:szCs w:val="22"/>
      <w:lang w:eastAsia="en-US" w:bidi="ar-AE"/>
    </w:rPr>
  </w:style>
  <w:style w:type="character" w:customStyle="1" w:styleId="FuzeileZchn">
    <w:name w:val="Fußzeile Zchn"/>
    <w:basedOn w:val="Absatz-Standardschriftart"/>
    <w:link w:val="Fuzeile"/>
    <w:uiPriority w:val="99"/>
    <w:rsid w:val="009349FE"/>
    <w:rPr>
      <w:lang w:bidi="ar-AE"/>
    </w:rPr>
  </w:style>
  <w:style w:type="character" w:styleId="Hyperlink">
    <w:name w:val="Hyperlink"/>
    <w:rsid w:val="009349FE"/>
    <w:rPr>
      <w:color w:val="0000FF"/>
      <w:u w:val="single"/>
    </w:rPr>
  </w:style>
  <w:style w:type="paragraph" w:styleId="StandardWeb">
    <w:name w:val="Normal (Web)"/>
    <w:basedOn w:val="Standard"/>
    <w:rsid w:val="009349FE"/>
    <w:pPr>
      <w:spacing w:before="100" w:beforeAutospacing="1" w:after="100" w:afterAutospacing="1"/>
    </w:pPr>
    <w:rPr>
      <w:rFonts w:eastAsia="Times New Roman"/>
      <w:lang w:eastAsia="de-DE"/>
    </w:rPr>
  </w:style>
  <w:style w:type="paragraph" w:styleId="Sprechblasentext">
    <w:name w:val="Balloon Text"/>
    <w:basedOn w:val="Standard"/>
    <w:link w:val="SprechblasentextZchn"/>
    <w:uiPriority w:val="99"/>
    <w:semiHidden/>
    <w:unhideWhenUsed/>
    <w:rsid w:val="007561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618C"/>
    <w:rPr>
      <w:rFonts w:ascii="Tahoma" w:eastAsia="MS Mincho" w:hAnsi="Tahoma" w:cs="Tahoma"/>
      <w:sz w:val="16"/>
      <w:szCs w:val="16"/>
      <w:lang w:eastAsia="ja-JP"/>
    </w:rPr>
  </w:style>
  <w:style w:type="paragraph" w:customStyle="1" w:styleId="Default">
    <w:name w:val="Default"/>
    <w:rsid w:val="00260F8C"/>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60F8C"/>
    <w:pPr>
      <w:spacing w:line="241" w:lineRule="atLeast"/>
    </w:pPr>
    <w:rPr>
      <w:color w:val="auto"/>
    </w:rPr>
  </w:style>
  <w:style w:type="character" w:customStyle="1" w:styleId="A24">
    <w:name w:val="A24"/>
    <w:uiPriority w:val="99"/>
    <w:rsid w:val="00260F8C"/>
    <w:rPr>
      <w:color w:val="FFFFFF"/>
      <w:sz w:val="10"/>
      <w:szCs w:val="10"/>
    </w:rPr>
  </w:style>
  <w:style w:type="character" w:styleId="NichtaufgelsteErwhnung">
    <w:name w:val="Unresolved Mention"/>
    <w:basedOn w:val="Absatz-Standardschriftart"/>
    <w:uiPriority w:val="99"/>
    <w:semiHidden/>
    <w:unhideWhenUsed/>
    <w:rsid w:val="006F5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214590">
      <w:bodyDiv w:val="1"/>
      <w:marLeft w:val="0"/>
      <w:marRight w:val="0"/>
      <w:marTop w:val="0"/>
      <w:marBottom w:val="0"/>
      <w:divBdr>
        <w:top w:val="none" w:sz="0" w:space="0" w:color="auto"/>
        <w:left w:val="none" w:sz="0" w:space="0" w:color="auto"/>
        <w:bottom w:val="none" w:sz="0" w:space="0" w:color="auto"/>
        <w:right w:val="none" w:sz="0" w:space="0" w:color="auto"/>
      </w:divBdr>
    </w:div>
    <w:div w:id="9009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it-safe.de" TargetMode="External"/><Relationship Id="rId3" Type="http://schemas.openxmlformats.org/officeDocument/2006/relationships/settings" Target="settings.xml"/><Relationship Id="rId7" Type="http://schemas.openxmlformats.org/officeDocument/2006/relationships/hyperlink" Target="mailto:presse@tune-it-saf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E9DD.537E9350"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91D9-E566-41BE-A1F8-726D595B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7196</Characters>
  <Application>Microsoft Office Word</Application>
  <DocSecurity>0</DocSecurity>
  <Lines>159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Daniel Exner-Hoffmann</cp:lastModifiedBy>
  <cp:revision>3</cp:revision>
  <cp:lastPrinted>2022-11-21T16:10:00Z</cp:lastPrinted>
  <dcterms:created xsi:type="dcterms:W3CDTF">2026-05-11T15:10:00Z</dcterms:created>
  <dcterms:modified xsi:type="dcterms:W3CDTF">2026-05-12T06:10:00Z</dcterms:modified>
</cp:coreProperties>
</file>